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B201" w14:textId="235FA7E0" w:rsidR="00A77B3E" w:rsidRPr="00215DDC" w:rsidRDefault="00000000" w:rsidP="00C3241A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215DDC">
        <w:rPr>
          <w:rFonts w:ascii="Arial" w:hAnsi="Arial" w:cs="Arial"/>
          <w:b/>
          <w:sz w:val="24"/>
        </w:rPr>
        <w:t>UCHWAŁA NR III/24/2024</w:t>
      </w:r>
      <w:r w:rsidR="00215D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15DDC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215D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15DDC">
        <w:rPr>
          <w:rFonts w:ascii="Arial" w:hAnsi="Arial" w:cs="Arial"/>
          <w:b/>
          <w:color w:val="000000"/>
          <w:sz w:val="24"/>
          <w:u w:color="000000"/>
        </w:rPr>
        <w:t>z dnia 27 czerwca 2024 roku</w:t>
      </w:r>
      <w:r w:rsidR="00215DDC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15DDC">
        <w:rPr>
          <w:rFonts w:ascii="Arial" w:hAnsi="Arial" w:cs="Arial"/>
          <w:b/>
          <w:color w:val="000000"/>
          <w:sz w:val="24"/>
          <w:u w:color="000000"/>
        </w:rPr>
        <w:t>w sprawie zatwierdzenia sprawozdania finansowego za rok 2023 Muzeum Ziemi Kłodzkiej w Kłodzku</w:t>
      </w:r>
    </w:p>
    <w:p w14:paraId="6043B7FD" w14:textId="27B7F972" w:rsidR="00A77B3E" w:rsidRPr="00215DDC" w:rsidRDefault="00000000" w:rsidP="00215DDC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215DDC">
        <w:rPr>
          <w:rFonts w:ascii="Arial" w:hAnsi="Arial" w:cs="Arial"/>
          <w:color w:val="000000"/>
          <w:sz w:val="24"/>
          <w:u w:color="000000"/>
        </w:rPr>
        <w:t>Na podstawie art. 18 ust. 2 pkt 4 i 15 ustawy z dnia 8 marca 1990 r. o samorządzie gminnym (t. j. Dz. U. z 2024 r., poz. 609), art. 53 ust. 1 ustawy z dnia 29 września 1994 r.  o rachunkowości (t. j. Dz. U. z 2023 r. poz. 120 ze zm.) oraz § 3 pkt 4 rozporządzenia Ministra Finansów z dnia 31 marca 2020 r. w sprawie określenia innych terminów wypełniania obowiązków w zakresie ewidencji oraz w zakresie sporządzenia, zatwierdzenia, udostępnienia i przekazania do właściwego rejestru, jednostki lub organu sprawozdań lub informacji, Rada Miejska w Kłodzku uchwala, co następuje:</w:t>
      </w:r>
    </w:p>
    <w:p w14:paraId="20F646C5" w14:textId="77777777" w:rsidR="00A77B3E" w:rsidRPr="00215DDC" w:rsidRDefault="00000000" w:rsidP="00215DDC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215DDC">
        <w:rPr>
          <w:rFonts w:ascii="Arial" w:hAnsi="Arial" w:cs="Arial"/>
          <w:b/>
          <w:sz w:val="24"/>
        </w:rPr>
        <w:t>§ 1. </w:t>
      </w:r>
      <w:r w:rsidRPr="00215DDC">
        <w:rPr>
          <w:rFonts w:ascii="Arial" w:hAnsi="Arial" w:cs="Arial"/>
          <w:color w:val="000000"/>
          <w:sz w:val="24"/>
          <w:u w:color="000000"/>
        </w:rPr>
        <w:t>Zatwierdza się sprawozdanie finansowe Muzeum Ziemi Kłodzkiej z siedzibą w Kłodzku, ul. Łukasiewicza 4 za 2023 rok.</w:t>
      </w:r>
    </w:p>
    <w:p w14:paraId="2305AF96" w14:textId="77777777" w:rsidR="00A77B3E" w:rsidRPr="00215DDC" w:rsidRDefault="00000000" w:rsidP="00215DDC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215DDC">
        <w:rPr>
          <w:rFonts w:ascii="Arial" w:hAnsi="Arial" w:cs="Arial"/>
          <w:b/>
          <w:sz w:val="24"/>
        </w:rPr>
        <w:t>§ 2. </w:t>
      </w:r>
      <w:r w:rsidRPr="00215DDC">
        <w:rPr>
          <w:rFonts w:ascii="Arial" w:hAnsi="Arial" w:cs="Arial"/>
          <w:color w:val="000000"/>
          <w:sz w:val="24"/>
          <w:u w:color="000000"/>
        </w:rPr>
        <w:t>Sprawozdanie finansowe stanowi załącznik nr 1 do niniejszej uchwały i obejmuje:</w:t>
      </w:r>
    </w:p>
    <w:p w14:paraId="2C2DD3ED" w14:textId="77777777" w:rsidR="00A77B3E" w:rsidRPr="00215DDC" w:rsidRDefault="00000000" w:rsidP="00215DDC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215DDC">
        <w:rPr>
          <w:rFonts w:ascii="Arial" w:hAnsi="Arial" w:cs="Arial"/>
          <w:sz w:val="24"/>
        </w:rPr>
        <w:t>1) </w:t>
      </w:r>
      <w:r w:rsidRPr="00215DDC">
        <w:rPr>
          <w:rFonts w:ascii="Arial" w:hAnsi="Arial" w:cs="Arial"/>
          <w:color w:val="000000"/>
          <w:sz w:val="24"/>
          <w:u w:color="000000"/>
        </w:rPr>
        <w:t>Informację dodatkową do sprawozdania,</w:t>
      </w:r>
    </w:p>
    <w:p w14:paraId="7527FB0B" w14:textId="77777777" w:rsidR="00A77B3E" w:rsidRPr="00215DDC" w:rsidRDefault="00000000" w:rsidP="00215DDC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215DDC">
        <w:rPr>
          <w:rFonts w:ascii="Arial" w:hAnsi="Arial" w:cs="Arial"/>
          <w:sz w:val="24"/>
        </w:rPr>
        <w:t>2) </w:t>
      </w:r>
      <w:r w:rsidRPr="00215DDC">
        <w:rPr>
          <w:rFonts w:ascii="Arial" w:hAnsi="Arial" w:cs="Arial"/>
          <w:color w:val="000000"/>
          <w:sz w:val="24"/>
          <w:u w:color="000000"/>
        </w:rPr>
        <w:t>Bilans na dzień 31.12.2023 r.,</w:t>
      </w:r>
    </w:p>
    <w:p w14:paraId="19D6CDEF" w14:textId="77777777" w:rsidR="00A77B3E" w:rsidRPr="00215DDC" w:rsidRDefault="00000000" w:rsidP="00215DDC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215DDC">
        <w:rPr>
          <w:rFonts w:ascii="Arial" w:hAnsi="Arial" w:cs="Arial"/>
          <w:sz w:val="24"/>
        </w:rPr>
        <w:t>3) </w:t>
      </w:r>
      <w:r w:rsidRPr="00215DDC">
        <w:rPr>
          <w:rFonts w:ascii="Arial" w:hAnsi="Arial" w:cs="Arial"/>
          <w:color w:val="000000"/>
          <w:sz w:val="24"/>
          <w:u w:color="000000"/>
        </w:rPr>
        <w:t>Rachunek zysków i strat – wariant porównawczy.</w:t>
      </w:r>
    </w:p>
    <w:p w14:paraId="60A703E4" w14:textId="77777777" w:rsidR="00A77B3E" w:rsidRPr="00215DDC" w:rsidRDefault="00000000" w:rsidP="00215DDC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215DDC">
        <w:rPr>
          <w:rFonts w:ascii="Arial" w:hAnsi="Arial" w:cs="Arial"/>
          <w:b/>
          <w:sz w:val="24"/>
        </w:rPr>
        <w:t>§ 3. </w:t>
      </w:r>
      <w:r w:rsidRPr="00215DDC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3406E7F3" w14:textId="3742EF86" w:rsidR="00A77B3E" w:rsidRPr="00215DDC" w:rsidRDefault="00000000" w:rsidP="00C3241A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215DDC">
        <w:rPr>
          <w:rFonts w:ascii="Arial" w:hAnsi="Arial" w:cs="Arial"/>
          <w:b/>
          <w:sz w:val="24"/>
        </w:rPr>
        <w:t>§ 4. </w:t>
      </w:r>
      <w:r w:rsidRPr="00215DDC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A7287" w:rsidRPr="00215DDC" w14:paraId="4C845EC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D350A" w14:textId="77777777" w:rsidR="007A7287" w:rsidRPr="00215DDC" w:rsidRDefault="007A7287" w:rsidP="00215DDC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8795B" w14:textId="753CB48A" w:rsidR="007A7287" w:rsidRPr="00215DDC" w:rsidRDefault="00000000" w:rsidP="00215DDC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215DDC">
              <w:rPr>
                <w:rFonts w:ascii="Arial" w:hAnsi="Arial" w:cs="Arial"/>
                <w:color w:val="000000"/>
                <w:sz w:val="24"/>
              </w:rPr>
              <w:t>Przewodniczący Rady </w:t>
            </w:r>
            <w:r w:rsidR="00215DDC" w:rsidRPr="00215DDC">
              <w:rPr>
                <w:rFonts w:ascii="Arial" w:hAnsi="Arial" w:cs="Arial"/>
                <w:color w:val="000000"/>
                <w:sz w:val="24"/>
              </w:rPr>
              <w:t>Miejskiej</w:t>
            </w:r>
            <w:r w:rsidRPr="00215DDC">
              <w:rPr>
                <w:rFonts w:ascii="Arial" w:hAnsi="Arial" w:cs="Arial"/>
                <w:color w:val="000000"/>
                <w:sz w:val="24"/>
              </w:rPr>
              <w:t xml:space="preserve"> w Kłodzk</w:t>
            </w:r>
            <w:r w:rsidR="00215DDC">
              <w:rPr>
                <w:rFonts w:ascii="Arial" w:hAnsi="Arial" w:cs="Arial"/>
                <w:color w:val="000000"/>
                <w:sz w:val="24"/>
              </w:rPr>
              <w:t xml:space="preserve">u </w:t>
            </w:r>
            <w:r w:rsidRPr="00215DDC">
              <w:rPr>
                <w:rFonts w:ascii="Arial" w:hAnsi="Arial" w:cs="Arial"/>
                <w:b/>
                <w:sz w:val="24"/>
              </w:rPr>
              <w:t>Piotr Bryła</w:t>
            </w:r>
          </w:p>
        </w:tc>
      </w:tr>
    </w:tbl>
    <w:p w14:paraId="0D355735" w14:textId="77777777" w:rsidR="00A77B3E" w:rsidRPr="00215DDC" w:rsidRDefault="00A77B3E" w:rsidP="00215DDC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215DD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D4D4163" w14:textId="743FF0D5" w:rsidR="007A7287" w:rsidRPr="00215DDC" w:rsidRDefault="00000000" w:rsidP="00C3241A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215DDC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215DDC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215DDC">
        <w:rPr>
          <w:rFonts w:ascii="Arial" w:hAnsi="Arial" w:cs="Arial"/>
          <w:sz w:val="24"/>
        </w:rPr>
        <w:t>Załącznik do uchwały</w:t>
      </w:r>
      <w:r w:rsidRPr="00215DDC">
        <w:rPr>
          <w:rFonts w:ascii="Arial" w:hAnsi="Arial" w:cs="Arial"/>
          <w:color w:val="000000"/>
          <w:sz w:val="24"/>
          <w:u w:color="000000"/>
        </w:rPr>
        <w:t xml:space="preserve"> Nr III/24/2024</w:t>
      </w:r>
      <w:r w:rsidR="00C3241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15DDC">
        <w:rPr>
          <w:rFonts w:ascii="Arial" w:hAnsi="Arial" w:cs="Arial"/>
          <w:sz w:val="24"/>
        </w:rPr>
        <w:t>Rady Miejskiej w Kłodzku</w:t>
      </w:r>
      <w:r w:rsidR="00C3241A">
        <w:rPr>
          <w:rFonts w:ascii="Arial" w:hAnsi="Arial" w:cs="Arial"/>
          <w:sz w:val="24"/>
        </w:rPr>
        <w:t xml:space="preserve"> </w:t>
      </w:r>
      <w:r w:rsidRPr="00215DDC">
        <w:rPr>
          <w:rFonts w:ascii="Arial" w:hAnsi="Arial" w:cs="Arial"/>
          <w:sz w:val="24"/>
        </w:rPr>
        <w:t>z dnia 27 czerwca 2024 r.</w:t>
      </w:r>
      <w:r w:rsidR="00C3241A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Pr="00215DDC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</w:t>
        </w:r>
        <w:r w:rsidR="00C3241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</w:t>
        </w:r>
        <w:r w:rsidRPr="00215DDC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l</w:t>
        </w:r>
        <w:r w:rsidR="00C3241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ą</w:t>
        </w:r>
        <w:r w:rsidRPr="00215DDC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cznik1.pdf</w:t>
        </w:r>
      </w:hyperlink>
    </w:p>
    <w:p w14:paraId="07D24E62" w14:textId="77777777" w:rsidR="007A7287" w:rsidRPr="00215DDC" w:rsidRDefault="00000000" w:rsidP="00215DDC">
      <w:pPr>
        <w:spacing w:line="360" w:lineRule="auto"/>
        <w:jc w:val="left"/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215DDC"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14:paraId="2A15A9CB" w14:textId="32E76CDB" w:rsidR="007A7287" w:rsidRDefault="00000000" w:rsidP="00215DD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 w:rsidRPr="00215DDC">
        <w:rPr>
          <w:rFonts w:ascii="Arial" w:hAnsi="Arial" w:cs="Arial"/>
          <w:color w:val="000000"/>
          <w:sz w:val="24"/>
          <w:shd w:val="clear" w:color="auto" w:fill="FFFFFF"/>
        </w:rPr>
        <w:t>Zgodnie z art. 53 ust.1 ustawy z dnia 29 września 1994 r. o rachunkowości roczne sprawozdanie finansowe samorządowych instytucji kultury podlega zatwierdzeniu przez organ zatwierdzaj</w:t>
      </w:r>
      <w:r w:rsidR="00231292" w:rsidRPr="00215DDC">
        <w:rPr>
          <w:rFonts w:ascii="Arial" w:hAnsi="Arial" w:cs="Arial"/>
          <w:color w:val="000000"/>
          <w:sz w:val="24"/>
          <w:shd w:val="clear" w:color="auto" w:fill="FFFFFF"/>
        </w:rPr>
        <w:t>ą</w:t>
      </w:r>
      <w:r w:rsidRPr="00215DDC">
        <w:rPr>
          <w:rFonts w:ascii="Arial" w:hAnsi="Arial" w:cs="Arial"/>
          <w:color w:val="000000"/>
          <w:sz w:val="24"/>
          <w:shd w:val="clear" w:color="auto" w:fill="FFFFFF"/>
        </w:rPr>
        <w:t>cy, nie później niż 6 miesięcy od dnia bilansowego.</w:t>
      </w:r>
      <w:r>
        <w:rPr>
          <w:color w:val="000000"/>
          <w:szCs w:val="20"/>
          <w:shd w:val="clear" w:color="auto" w:fill="FFFFFF"/>
        </w:rPr>
        <w:t xml:space="preserve"> </w:t>
      </w:r>
    </w:p>
    <w:sectPr w:rsidR="007A7287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77B5" w14:textId="77777777" w:rsidR="00D855F8" w:rsidRDefault="00D855F8">
      <w:r>
        <w:separator/>
      </w:r>
    </w:p>
  </w:endnote>
  <w:endnote w:type="continuationSeparator" w:id="0">
    <w:p w14:paraId="7318EEDD" w14:textId="77777777" w:rsidR="00D855F8" w:rsidRDefault="00D8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7287" w14:paraId="31F2FFE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C91727" w14:textId="77777777" w:rsidR="007A72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C5C7829E-02A7-4B28-BB48-DE751B2C9FA0.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8A2D27" w14:textId="77777777" w:rsidR="007A72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3129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50B08A" w14:textId="77777777" w:rsidR="007A7287" w:rsidRDefault="007A728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A7287" w14:paraId="294D5A06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BE40B2" w14:textId="77777777" w:rsidR="007A72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C5C7829E-02A7-4B28-BB48-DE751B2C9FA0.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C4D5DD" w14:textId="07ED4AC7" w:rsidR="007A72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3129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78370BF" w14:textId="77777777" w:rsidR="007A7287" w:rsidRDefault="007A72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C7AD" w14:textId="77777777" w:rsidR="00D855F8" w:rsidRDefault="00D855F8">
      <w:r>
        <w:separator/>
      </w:r>
    </w:p>
  </w:footnote>
  <w:footnote w:type="continuationSeparator" w:id="0">
    <w:p w14:paraId="221A3211" w14:textId="77777777" w:rsidR="00D855F8" w:rsidRDefault="00D8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0724"/>
    <w:rsid w:val="00215DDC"/>
    <w:rsid w:val="00231292"/>
    <w:rsid w:val="005D4DDA"/>
    <w:rsid w:val="007A7287"/>
    <w:rsid w:val="00A77B3E"/>
    <w:rsid w:val="00C3241A"/>
    <w:rsid w:val="00C33F78"/>
    <w:rsid w:val="00CA2A55"/>
    <w:rsid w:val="00D855F8"/>
    <w:rsid w:val="00E1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61A81"/>
  <w15:docId w15:val="{89D45606-99A0-4C47-A780-7E902FB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III/24/2024 z dnia 27 czerwca 2024 r.</dc:title>
  <dc:subject>w sprawie</dc:subject>
  <dc:creator>bedkowska</dc:creator>
  <cp:lastModifiedBy>Aneta Będkowska</cp:lastModifiedBy>
  <cp:revision>4</cp:revision>
  <dcterms:created xsi:type="dcterms:W3CDTF">2024-06-28T10:09:00Z</dcterms:created>
  <dcterms:modified xsi:type="dcterms:W3CDTF">2024-07-01T07:30:00Z</dcterms:modified>
  <cp:category>Akt prawny</cp:category>
</cp:coreProperties>
</file>