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D12D" w14:textId="20712DDC" w:rsidR="00A77B3E" w:rsidRPr="00E03784" w:rsidRDefault="00000000" w:rsidP="00E03784">
      <w:pPr>
        <w:spacing w:before="120" w:after="120" w:line="360" w:lineRule="auto"/>
        <w:jc w:val="left"/>
        <w:rPr>
          <w:rFonts w:ascii="Arial" w:hAnsi="Arial" w:cs="Arial"/>
          <w:color w:val="000000"/>
          <w:sz w:val="24"/>
          <w:u w:color="000000"/>
        </w:rPr>
      </w:pPr>
      <w:r w:rsidRPr="00E03784">
        <w:rPr>
          <w:rFonts w:ascii="Arial" w:hAnsi="Arial" w:cs="Arial"/>
          <w:b/>
          <w:sz w:val="24"/>
        </w:rPr>
        <w:t>UCHWAŁA BUDŻETOWA NA ROK 2024 </w:t>
      </w:r>
      <w:r w:rsidR="00E03784">
        <w:rPr>
          <w:rFonts w:ascii="Arial" w:hAnsi="Arial" w:cs="Arial"/>
          <w:color w:val="000000"/>
          <w:sz w:val="24"/>
          <w:u w:color="000000"/>
        </w:rPr>
        <w:t xml:space="preserve"> </w:t>
      </w:r>
      <w:r w:rsidRPr="00E03784">
        <w:rPr>
          <w:rFonts w:ascii="Arial" w:hAnsi="Arial" w:cs="Arial"/>
          <w:b/>
          <w:color w:val="000000"/>
          <w:sz w:val="24"/>
          <w:u w:color="000000"/>
        </w:rPr>
        <w:t>GMINY MIEJSKIEJ KŁODZKO</w:t>
      </w:r>
      <w:r w:rsidR="00E03784">
        <w:rPr>
          <w:rFonts w:ascii="Arial" w:hAnsi="Arial" w:cs="Arial"/>
          <w:color w:val="000000"/>
          <w:sz w:val="24"/>
          <w:u w:color="000000"/>
        </w:rPr>
        <w:t xml:space="preserve"> </w:t>
      </w:r>
      <w:r w:rsidRPr="00E03784">
        <w:rPr>
          <w:rFonts w:ascii="Arial" w:hAnsi="Arial" w:cs="Arial"/>
          <w:b/>
          <w:color w:val="000000"/>
          <w:sz w:val="24"/>
          <w:u w:color="000000"/>
        </w:rPr>
        <w:t>NR LXVII/627/2023</w:t>
      </w:r>
      <w:r w:rsidR="00E03784">
        <w:rPr>
          <w:rFonts w:ascii="Arial" w:hAnsi="Arial" w:cs="Arial"/>
          <w:color w:val="000000"/>
          <w:sz w:val="24"/>
          <w:u w:color="000000"/>
        </w:rPr>
        <w:t xml:space="preserve"> </w:t>
      </w:r>
      <w:r w:rsidRPr="00E03784">
        <w:rPr>
          <w:rFonts w:ascii="Arial" w:hAnsi="Arial" w:cs="Arial"/>
          <w:b/>
          <w:color w:val="000000"/>
          <w:sz w:val="24"/>
          <w:u w:color="000000"/>
        </w:rPr>
        <w:t>z dnia 21 grudnia 2023 roku</w:t>
      </w:r>
    </w:p>
    <w:p w14:paraId="456383B0" w14:textId="77777777" w:rsidR="00A77B3E" w:rsidRPr="00E03784" w:rsidRDefault="00000000" w:rsidP="00E03784">
      <w:pPr>
        <w:keepLines/>
        <w:spacing w:before="120" w:after="120" w:line="360" w:lineRule="auto"/>
        <w:jc w:val="left"/>
        <w:rPr>
          <w:rFonts w:ascii="Arial" w:hAnsi="Arial" w:cs="Arial"/>
          <w:color w:val="000000"/>
          <w:sz w:val="24"/>
          <w:u w:color="000000"/>
        </w:rPr>
      </w:pPr>
      <w:r w:rsidRPr="00E03784">
        <w:rPr>
          <w:rFonts w:ascii="Arial" w:hAnsi="Arial" w:cs="Arial"/>
          <w:color w:val="000000"/>
          <w:sz w:val="24"/>
          <w:u w:color="000000"/>
        </w:rPr>
        <w:t>Na podstawie art. 18 ust. 2 pkt 4 i pkt 9 lit. c), d), i) oraz pkt 10 ustawy z dnia 8 marca 1990 r. o samorządzie gminnym (t. j. Dz. U. z 2023 r., poz. 40 ze zm.),  art. 211, art. 212, art. 214, art. 215, art. 217 ust. 2, art. 222, art. 235 ust.1, art. 236, art. 237, art. 258 art. 264 ust. 3 ustawy z dnia 27 sierpnia 2009 r. o finansach publicznych (t. j. Dz. U. z 2023 poz. 1270 ze zm.) oraz art. 111 pkt 1 ustawy z dnia 12 marca 2022 r. o pomocy obywatelom Ukrainy w związku z konfliktem zbrojnym na terenie tego państwa (t. j. Dz. U. z 2023 poz. 103 ze zm.) Rada Miejska w Kłodzku uchwala, co następuje:</w:t>
      </w:r>
    </w:p>
    <w:p w14:paraId="15BFD6B3"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b/>
          <w:sz w:val="24"/>
        </w:rPr>
        <w:t>§ 1. </w:t>
      </w:r>
      <w:r w:rsidRPr="00E03784">
        <w:rPr>
          <w:rFonts w:ascii="Arial" w:hAnsi="Arial" w:cs="Arial"/>
          <w:sz w:val="24"/>
        </w:rPr>
        <w:t>1. </w:t>
      </w:r>
      <w:r w:rsidRPr="00E03784">
        <w:rPr>
          <w:rFonts w:ascii="Arial" w:hAnsi="Arial" w:cs="Arial"/>
          <w:color w:val="000000"/>
          <w:sz w:val="24"/>
          <w:u w:color="000000"/>
        </w:rPr>
        <w:t>Łączna kwota planowanych dochodów budżetu, zgodnie z załącznikiem nr 1, wynosi: 148 331 333,14, w tym:</w:t>
      </w:r>
    </w:p>
    <w:p w14:paraId="7B9C49BF"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1) </w:t>
      </w:r>
      <w:r w:rsidRPr="00E03784">
        <w:rPr>
          <w:rFonts w:ascii="Arial" w:hAnsi="Arial" w:cs="Arial"/>
          <w:color w:val="000000"/>
          <w:sz w:val="24"/>
          <w:u w:color="000000"/>
        </w:rPr>
        <w:t>dochody bieżące 130 287 714,44 zł,</w:t>
      </w:r>
    </w:p>
    <w:p w14:paraId="35C6117C"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dochody majątkowe 18 043 618,70 zł.</w:t>
      </w:r>
    </w:p>
    <w:p w14:paraId="0A998782"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Łączna kwota planowanych wydatków budżetu, zgodnie z załącznikiem nr 2, wynosi  152 405 781,16 zł, w tym:</w:t>
      </w:r>
    </w:p>
    <w:p w14:paraId="3EF04850"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1) </w:t>
      </w:r>
      <w:r w:rsidRPr="00E03784">
        <w:rPr>
          <w:rFonts w:ascii="Arial" w:hAnsi="Arial" w:cs="Arial"/>
          <w:color w:val="000000"/>
          <w:sz w:val="24"/>
          <w:u w:color="000000"/>
        </w:rPr>
        <w:t>wydatki bieżące 125 036 766,04 zł,</w:t>
      </w:r>
    </w:p>
    <w:p w14:paraId="231306D9"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wydatki majątkowe 27 369 015,12 zł.</w:t>
      </w:r>
    </w:p>
    <w:p w14:paraId="2BFA67E2"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t>3. </w:t>
      </w:r>
      <w:r w:rsidRPr="00E03784">
        <w:rPr>
          <w:rFonts w:ascii="Arial" w:hAnsi="Arial" w:cs="Arial"/>
          <w:color w:val="000000"/>
          <w:sz w:val="24"/>
          <w:u w:color="000000"/>
        </w:rPr>
        <w:t>Różnica między dochodami i wydatkami stanowi deficyt budżetu w kwocie 4 074 448,02 zł. Planowany deficyt zostanie pokryty przychodami z tytułu:</w:t>
      </w:r>
    </w:p>
    <w:p w14:paraId="407013A8"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1) </w:t>
      </w:r>
      <w:r w:rsidRPr="00E03784">
        <w:rPr>
          <w:rFonts w:ascii="Arial" w:hAnsi="Arial" w:cs="Arial"/>
          <w:color w:val="000000"/>
          <w:sz w:val="24"/>
          <w:u w:color="000000"/>
        </w:rPr>
        <w:t>zaciągniętego kredytu w kwocie 92 896,44 zł,</w:t>
      </w:r>
    </w:p>
    <w:p w14:paraId="26AEE39B"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niewykorzystanych środków pieniężnych na rachunku bieżącym budżetu, wynikających z rozliczenia dochodów i wydatków nimi finansowanych związanych ze szczególnymi zasadami wykonywania budżetu w kwocie 3 981 551,58 zł.</w:t>
      </w:r>
    </w:p>
    <w:p w14:paraId="1E5E8767"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t>4. </w:t>
      </w:r>
      <w:r w:rsidRPr="00E03784">
        <w:rPr>
          <w:rFonts w:ascii="Arial" w:hAnsi="Arial" w:cs="Arial"/>
          <w:color w:val="000000"/>
          <w:sz w:val="24"/>
          <w:u w:color="000000"/>
        </w:rPr>
        <w:t>Uchwala się łączną kwotę planowanych przychodów budżetu w wysokości 11 780 676,02 zł, w tym z tytułu:</w:t>
      </w:r>
    </w:p>
    <w:p w14:paraId="2B7D48F2"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1) </w:t>
      </w:r>
      <w:r w:rsidRPr="00E03784">
        <w:rPr>
          <w:rFonts w:ascii="Arial" w:hAnsi="Arial" w:cs="Arial"/>
          <w:color w:val="000000"/>
          <w:sz w:val="24"/>
          <w:u w:color="000000"/>
        </w:rPr>
        <w:t>kredytów w wysokości 7 799 124,44 zł,</w:t>
      </w:r>
    </w:p>
    <w:p w14:paraId="00642D2E"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niewykorzystanych środków pieniężnych na rachunku bieżącym budżetu, wynikających z rozliczenia dochodów i wydatków nimi finansowanych związanych ze szczególnymi zasadami wykonywania budżetu w wysokości 3 981 551,58 zł, zgodnie z załącznikiem nr 3.</w:t>
      </w:r>
    </w:p>
    <w:p w14:paraId="1E25F935"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t>5. </w:t>
      </w:r>
      <w:r w:rsidRPr="00E03784">
        <w:rPr>
          <w:rFonts w:ascii="Arial" w:hAnsi="Arial" w:cs="Arial"/>
          <w:color w:val="000000"/>
          <w:sz w:val="24"/>
          <w:u w:color="000000"/>
        </w:rPr>
        <w:t>Uchwala się łączną kwotę planowanych rozchodów budżetu w wysokości 7 706 228,00 zł, zgodnie z załącznikiem nr 3.</w:t>
      </w:r>
    </w:p>
    <w:p w14:paraId="31D62246"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lastRenderedPageBreak/>
        <w:t>6. </w:t>
      </w:r>
      <w:r w:rsidRPr="00E03784">
        <w:rPr>
          <w:rFonts w:ascii="Arial" w:hAnsi="Arial" w:cs="Arial"/>
          <w:color w:val="000000"/>
          <w:sz w:val="24"/>
          <w:u w:color="000000"/>
        </w:rPr>
        <w:t>Ustala się limity zobowiązań z tytułu zaciąganych kredytów na:</w:t>
      </w:r>
    </w:p>
    <w:p w14:paraId="7EEDAC3F"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1) </w:t>
      </w:r>
      <w:r w:rsidRPr="00E03784">
        <w:rPr>
          <w:rFonts w:ascii="Arial" w:hAnsi="Arial" w:cs="Arial"/>
          <w:color w:val="000000"/>
          <w:sz w:val="24"/>
          <w:u w:color="000000"/>
        </w:rPr>
        <w:t>pokrycie występującego w ciągu roku przejściowego deficytu budżetu w wysokości 5 000 000,00 zł,</w:t>
      </w:r>
    </w:p>
    <w:p w14:paraId="7EF5DE66"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finansowanie planowanego deficytu budżetu w wysokości 92 896,44 zł,</w:t>
      </w:r>
    </w:p>
    <w:p w14:paraId="3961F673"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3) </w:t>
      </w:r>
      <w:r w:rsidRPr="00E03784">
        <w:rPr>
          <w:rFonts w:ascii="Arial" w:hAnsi="Arial" w:cs="Arial"/>
          <w:color w:val="000000"/>
          <w:sz w:val="24"/>
          <w:u w:color="000000"/>
        </w:rPr>
        <w:t>spłatę wcześniej zaciągniętych kredytów w wysokości 7 706 228,00 zł.</w:t>
      </w:r>
    </w:p>
    <w:p w14:paraId="7E387C4E"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b/>
          <w:sz w:val="24"/>
        </w:rPr>
        <w:t>§ 2. </w:t>
      </w:r>
      <w:r w:rsidRPr="00E03784">
        <w:rPr>
          <w:rFonts w:ascii="Arial" w:hAnsi="Arial" w:cs="Arial"/>
          <w:sz w:val="24"/>
        </w:rPr>
        <w:t>1. </w:t>
      </w:r>
      <w:r w:rsidRPr="00E03784">
        <w:rPr>
          <w:rFonts w:ascii="Arial" w:hAnsi="Arial" w:cs="Arial"/>
          <w:color w:val="000000"/>
          <w:sz w:val="24"/>
          <w:u w:color="000000"/>
        </w:rPr>
        <w:t>W budżecie tworzy się rezerwę ogólną w wysokości 180 000,00 zł.</w:t>
      </w:r>
    </w:p>
    <w:p w14:paraId="5805B711"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W budżecie tworzy się rezerwy celowe w wysokości 6 800 351,00 zł, w tym na:</w:t>
      </w:r>
    </w:p>
    <w:p w14:paraId="6E4CF565"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1) </w:t>
      </w:r>
      <w:r w:rsidRPr="00E03784">
        <w:rPr>
          <w:rFonts w:ascii="Arial" w:hAnsi="Arial" w:cs="Arial"/>
          <w:color w:val="000000"/>
          <w:sz w:val="24"/>
          <w:u w:color="000000"/>
        </w:rPr>
        <w:t>wydatki w jednostkach organizacyjnych – 3 295 351,00  zł,</w:t>
      </w:r>
    </w:p>
    <w:p w14:paraId="196F04F3"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remonty i awarie - 100 000,00 zł,</w:t>
      </w:r>
    </w:p>
    <w:p w14:paraId="531DAF6D"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3) </w:t>
      </w:r>
      <w:r w:rsidRPr="00E03784">
        <w:rPr>
          <w:rFonts w:ascii="Arial" w:hAnsi="Arial" w:cs="Arial"/>
          <w:color w:val="000000"/>
          <w:sz w:val="24"/>
          <w:u w:color="000000"/>
        </w:rPr>
        <w:t>realizację zadań w ramach inicjatyw lokalnych - 50 000,00 zł,</w:t>
      </w:r>
    </w:p>
    <w:p w14:paraId="34DFB793"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4) </w:t>
      </w:r>
      <w:r w:rsidRPr="00E03784">
        <w:rPr>
          <w:rFonts w:ascii="Arial" w:hAnsi="Arial" w:cs="Arial"/>
          <w:color w:val="000000"/>
          <w:sz w:val="24"/>
          <w:u w:color="000000"/>
        </w:rPr>
        <w:t>realizację zadań z zakresu zarządzania kryzysowego - 355 000,00 zł,</w:t>
      </w:r>
    </w:p>
    <w:p w14:paraId="0592471E"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5) </w:t>
      </w:r>
      <w:r w:rsidRPr="00E03784">
        <w:rPr>
          <w:rFonts w:ascii="Arial" w:hAnsi="Arial" w:cs="Arial"/>
          <w:color w:val="000000"/>
          <w:sz w:val="24"/>
          <w:u w:color="000000"/>
        </w:rPr>
        <w:t>inwestycje i zakupy inwestycyjne – 3 000 000,00 zł.</w:t>
      </w:r>
    </w:p>
    <w:p w14:paraId="57BEECAA"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b/>
          <w:sz w:val="24"/>
        </w:rPr>
        <w:t>§ 3. </w:t>
      </w:r>
      <w:r w:rsidRPr="00E03784">
        <w:rPr>
          <w:rFonts w:ascii="Arial" w:hAnsi="Arial" w:cs="Arial"/>
          <w:sz w:val="24"/>
        </w:rPr>
        <w:t>1. </w:t>
      </w:r>
      <w:r w:rsidRPr="00E03784">
        <w:rPr>
          <w:rFonts w:ascii="Arial" w:hAnsi="Arial" w:cs="Arial"/>
          <w:color w:val="000000"/>
          <w:sz w:val="24"/>
          <w:u w:color="000000"/>
        </w:rPr>
        <w:t>Upoważnia się Burmistrza Miasta Kłodzka do zaciągania kredytów na cele i do wysokości określonych w § 1 ust. 6.</w:t>
      </w:r>
    </w:p>
    <w:p w14:paraId="528A1A63"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Upoważnia się Burmistrza Miasta Kłodzka do dokonywania zmian w ramach działu klasyfikacji budżetowej zaplanowanych wydatków bieżących na wynagrodzenia i pochodne oraz zaplanowanych wydatków majątkowych ujętych w załączniku nr 4 do niniejszej uchwały. Zmiany zadań ujętych w załączniku nr 4 mogą dotyczyć zmiany zaplanowanych kwot na poszczególne zadania, skreślania oraz wprowadzania nowych zadań majątkowych.</w:t>
      </w:r>
    </w:p>
    <w:p w14:paraId="17231FA2"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t>3. </w:t>
      </w:r>
      <w:r w:rsidRPr="00E03784">
        <w:rPr>
          <w:rFonts w:ascii="Arial" w:hAnsi="Arial" w:cs="Arial"/>
          <w:color w:val="000000"/>
          <w:sz w:val="24"/>
          <w:u w:color="000000"/>
        </w:rPr>
        <w:t>Upoważnia się Burmistrza Miasta Kłodzka do przekazania podległym jednostkom organizacyjnym uprawnień do dokonywania przeniesień pomiędzy paragrafami klasyfikacji budżetowej planowanych wydatków bieżących z wyłączeniem zmian planu wydatków na wynagrodzenia i pochodne.</w:t>
      </w:r>
    </w:p>
    <w:p w14:paraId="39815142"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t>4. </w:t>
      </w:r>
      <w:r w:rsidRPr="00E03784">
        <w:rPr>
          <w:rFonts w:ascii="Arial" w:hAnsi="Arial" w:cs="Arial"/>
          <w:color w:val="000000"/>
          <w:sz w:val="24"/>
          <w:u w:color="000000"/>
        </w:rPr>
        <w:t>Upoważnia się Burmistrza Miasta Kłodzka do dokonywania zmian w planie dochodów i wydatków związanych ze:</w:t>
      </w:r>
    </w:p>
    <w:p w14:paraId="31172ECA"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1) </w:t>
      </w:r>
      <w:r w:rsidRPr="00E03784">
        <w:rPr>
          <w:rFonts w:ascii="Arial" w:hAnsi="Arial" w:cs="Arial"/>
          <w:color w:val="000000"/>
          <w:sz w:val="24"/>
          <w:u w:color="000000"/>
        </w:rPr>
        <w:t>zmianą kwot lub uzyskaniem płatności przekazywanych z budżetu środków europejskich, o ile zmiany te nie pogorszą wyniku budżetu,</w:t>
      </w:r>
    </w:p>
    <w:p w14:paraId="616ABEBE"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zmianami w realizacji przedsięwzięcia finansowanego z udziałem środków europejskich albo środków, o których mowa w art. 5 ust. 1 pkt 3 ustawy o finansach publicznych, o ile zmiany te nie pogorszą wyniku budżetu,</w:t>
      </w:r>
    </w:p>
    <w:p w14:paraId="5724642D"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lastRenderedPageBreak/>
        <w:t>3) </w:t>
      </w:r>
      <w:r w:rsidRPr="00E03784">
        <w:rPr>
          <w:rFonts w:ascii="Arial" w:hAnsi="Arial" w:cs="Arial"/>
          <w:color w:val="000000"/>
          <w:sz w:val="24"/>
          <w:u w:color="000000"/>
        </w:rPr>
        <w:t>zwrotem płatności otrzymanych z budżetu środków europejskich.</w:t>
      </w:r>
    </w:p>
    <w:p w14:paraId="2A23F46E"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t>5. </w:t>
      </w:r>
      <w:r w:rsidRPr="00E03784">
        <w:rPr>
          <w:rFonts w:ascii="Arial" w:hAnsi="Arial" w:cs="Arial"/>
          <w:color w:val="000000"/>
          <w:sz w:val="24"/>
          <w:u w:color="000000"/>
        </w:rPr>
        <w:t>Upoważnia się Burmistrza Miasta Kłodzka do lokowania wolnych środków budżetowych na rachunkach w innych bankach.</w:t>
      </w:r>
    </w:p>
    <w:p w14:paraId="4064F0E2"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t>6. </w:t>
      </w:r>
      <w:r w:rsidRPr="00E03784">
        <w:rPr>
          <w:rFonts w:ascii="Arial" w:hAnsi="Arial" w:cs="Arial"/>
          <w:color w:val="000000"/>
          <w:sz w:val="24"/>
          <w:u w:color="000000"/>
        </w:rPr>
        <w:t>Upoważnia się Burmistrza Miasta Kłodzka do dokonywania zmian w budżecie polegających na zmianach w planie dochodów i wydatków, w tym dokonywania przeniesień wydatków między działami klasyfikacji budżetowej, w zakresie realizacji zadań dotyczących pomocy obywatelom Ukrainy w związku z konfliktem zbrojnym na terytorium tego państwa.</w:t>
      </w:r>
    </w:p>
    <w:p w14:paraId="7B79EE88"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b/>
          <w:sz w:val="24"/>
        </w:rPr>
        <w:t>§ 4. </w:t>
      </w:r>
      <w:r w:rsidRPr="00E03784">
        <w:rPr>
          <w:rFonts w:ascii="Arial" w:hAnsi="Arial" w:cs="Arial"/>
          <w:sz w:val="24"/>
        </w:rPr>
        <w:t>1. </w:t>
      </w:r>
      <w:r w:rsidRPr="00E03784">
        <w:rPr>
          <w:rFonts w:ascii="Arial" w:hAnsi="Arial" w:cs="Arial"/>
          <w:color w:val="000000"/>
          <w:sz w:val="24"/>
          <w:u w:color="000000"/>
        </w:rPr>
        <w:t>Ustala się wykazy:</w:t>
      </w:r>
    </w:p>
    <w:p w14:paraId="0FC0CED8"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1) </w:t>
      </w:r>
      <w:r w:rsidRPr="00E03784">
        <w:rPr>
          <w:rFonts w:ascii="Arial" w:hAnsi="Arial" w:cs="Arial"/>
          <w:color w:val="000000"/>
          <w:sz w:val="24"/>
          <w:u w:color="000000"/>
        </w:rPr>
        <w:t>Zadań  majątkowych planowanych do realizacji w 2024 roku wg załącznika nr 4,</w:t>
      </w:r>
    </w:p>
    <w:p w14:paraId="72CBFC9F"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Planowanych do udzielenia w 2024 roku kwot dotacji wg załącznika nr 5.</w:t>
      </w:r>
    </w:p>
    <w:p w14:paraId="16A75CE5"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Wyodrębnia się dochody i finansowane z nich wydatki na realizację:</w:t>
      </w:r>
    </w:p>
    <w:p w14:paraId="2DA37DDB"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1) </w:t>
      </w:r>
      <w:r w:rsidRPr="00E03784">
        <w:rPr>
          <w:rFonts w:ascii="Arial" w:hAnsi="Arial" w:cs="Arial"/>
          <w:color w:val="000000"/>
          <w:sz w:val="24"/>
          <w:u w:color="000000"/>
        </w:rPr>
        <w:t>Zadań określonych w programie profilaktyki i rozwiązywania problemów alkoholowych oraz przeciwdziałania narkomani zgodnie z załącznikiem nr 6,</w:t>
      </w:r>
    </w:p>
    <w:p w14:paraId="74200B07"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2) </w:t>
      </w:r>
      <w:r w:rsidRPr="00E03784">
        <w:rPr>
          <w:rFonts w:ascii="Arial" w:hAnsi="Arial" w:cs="Arial"/>
          <w:color w:val="000000"/>
          <w:sz w:val="24"/>
          <w:u w:color="000000"/>
        </w:rPr>
        <w:t>Zadań związanych z gromadzeniem środków z opłat i kar za korzystanie ze środowiska zgodnie z załącznikiem nr 7,</w:t>
      </w:r>
    </w:p>
    <w:p w14:paraId="0C540EE5"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3) </w:t>
      </w:r>
      <w:r w:rsidRPr="00E03784">
        <w:rPr>
          <w:rFonts w:ascii="Arial" w:hAnsi="Arial" w:cs="Arial"/>
          <w:color w:val="000000"/>
          <w:sz w:val="24"/>
          <w:u w:color="000000"/>
        </w:rPr>
        <w:t>Zadań z zakresu administracji rządowej i innych zleconych odrębnymi ustawami zgodnie z załącznikiem nr 8,</w:t>
      </w:r>
    </w:p>
    <w:p w14:paraId="0FCC2AB4"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4) </w:t>
      </w:r>
      <w:r w:rsidRPr="00E03784">
        <w:rPr>
          <w:rFonts w:ascii="Arial" w:hAnsi="Arial" w:cs="Arial"/>
          <w:color w:val="000000"/>
          <w:sz w:val="24"/>
          <w:u w:color="000000"/>
        </w:rPr>
        <w:t>Zadań wykonywanych na mocy porozumień z organami administracji rządowej, zgodnie z załącznikiem nr 9,</w:t>
      </w:r>
    </w:p>
    <w:p w14:paraId="268F081E"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5) </w:t>
      </w:r>
      <w:r w:rsidRPr="00E03784">
        <w:rPr>
          <w:rFonts w:ascii="Arial" w:hAnsi="Arial" w:cs="Arial"/>
          <w:color w:val="000000"/>
          <w:sz w:val="24"/>
          <w:u w:color="000000"/>
        </w:rPr>
        <w:t>Zadań wykonywanych w drodze umów lub porozumień między jednostkami samorządu terytorialnego, zgodnie z załącznikiem nr 10,</w:t>
      </w:r>
    </w:p>
    <w:p w14:paraId="583740BC"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6) </w:t>
      </w:r>
      <w:r w:rsidRPr="00E03784">
        <w:rPr>
          <w:rFonts w:ascii="Arial" w:hAnsi="Arial" w:cs="Arial"/>
          <w:color w:val="000000"/>
          <w:sz w:val="24"/>
          <w:u w:color="000000"/>
        </w:rPr>
        <w:t>Zadań związanych z gospodarowaniem odpadami, zgodnie z załącznikiem nr 11,</w:t>
      </w:r>
    </w:p>
    <w:p w14:paraId="5ABB6455" w14:textId="77777777" w:rsidR="00A77B3E" w:rsidRPr="00E03784" w:rsidRDefault="00000000" w:rsidP="00E03784">
      <w:pPr>
        <w:spacing w:before="120" w:after="120" w:line="360" w:lineRule="auto"/>
        <w:ind w:left="340" w:hanging="227"/>
        <w:jc w:val="left"/>
        <w:rPr>
          <w:rFonts w:ascii="Arial" w:hAnsi="Arial" w:cs="Arial"/>
          <w:color w:val="000000"/>
          <w:sz w:val="24"/>
          <w:u w:color="000000"/>
        </w:rPr>
      </w:pPr>
      <w:r w:rsidRPr="00E03784">
        <w:rPr>
          <w:rFonts w:ascii="Arial" w:hAnsi="Arial" w:cs="Arial"/>
          <w:sz w:val="24"/>
        </w:rPr>
        <w:t>7) </w:t>
      </w:r>
      <w:r w:rsidRPr="00E03784">
        <w:rPr>
          <w:rFonts w:ascii="Arial" w:hAnsi="Arial" w:cs="Arial"/>
          <w:color w:val="000000"/>
          <w:sz w:val="24"/>
          <w:u w:color="000000"/>
        </w:rPr>
        <w:t>Zadań realizowanych w ramach Rządowego Funduszu Inwestycji Lokalnych, zgodnie z załącznikiem nr 12.</w:t>
      </w:r>
    </w:p>
    <w:p w14:paraId="6204EA44"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b/>
          <w:sz w:val="24"/>
        </w:rPr>
        <w:t>§ 5. </w:t>
      </w:r>
      <w:r w:rsidRPr="00E03784">
        <w:rPr>
          <w:rFonts w:ascii="Arial" w:hAnsi="Arial" w:cs="Arial"/>
          <w:color w:val="000000"/>
          <w:sz w:val="24"/>
          <w:u w:color="000000"/>
        </w:rPr>
        <w:t>Ustala się, że zwroty poniesionych wydatków dotyczące bieżącego roku budżetowego stanowią zmniejszenie wydatków roku bieżącego.</w:t>
      </w:r>
    </w:p>
    <w:p w14:paraId="719C274A" w14:textId="77777777" w:rsidR="00A77B3E" w:rsidRPr="00E03784" w:rsidRDefault="00000000" w:rsidP="00E03784">
      <w:pPr>
        <w:keepLines/>
        <w:spacing w:before="120" w:after="120" w:line="360" w:lineRule="auto"/>
        <w:ind w:firstLine="340"/>
        <w:jc w:val="left"/>
        <w:rPr>
          <w:rFonts w:ascii="Arial" w:hAnsi="Arial" w:cs="Arial"/>
          <w:color w:val="000000"/>
          <w:sz w:val="24"/>
          <w:u w:color="000000"/>
        </w:rPr>
      </w:pPr>
      <w:r w:rsidRPr="00E03784">
        <w:rPr>
          <w:rFonts w:ascii="Arial" w:hAnsi="Arial" w:cs="Arial"/>
          <w:b/>
          <w:sz w:val="24"/>
        </w:rPr>
        <w:t>§ 6. </w:t>
      </w:r>
      <w:r w:rsidRPr="00E03784">
        <w:rPr>
          <w:rFonts w:ascii="Arial" w:hAnsi="Arial" w:cs="Arial"/>
          <w:color w:val="000000"/>
          <w:sz w:val="24"/>
          <w:u w:color="000000"/>
        </w:rPr>
        <w:t>Wykonanie uchwały powierza się Burmistrzowi Miasta Kłodzka.</w:t>
      </w:r>
    </w:p>
    <w:p w14:paraId="0E9C3400" w14:textId="77777777" w:rsidR="00A77B3E" w:rsidRPr="00E03784" w:rsidRDefault="00000000" w:rsidP="00E03784">
      <w:pPr>
        <w:keepNext/>
        <w:keepLines/>
        <w:spacing w:before="120" w:after="120" w:line="360" w:lineRule="auto"/>
        <w:ind w:firstLine="340"/>
        <w:jc w:val="left"/>
        <w:rPr>
          <w:rFonts w:ascii="Arial" w:hAnsi="Arial" w:cs="Arial"/>
          <w:color w:val="000000"/>
          <w:sz w:val="24"/>
          <w:u w:color="000000"/>
        </w:rPr>
      </w:pPr>
      <w:r w:rsidRPr="00E03784">
        <w:rPr>
          <w:rFonts w:ascii="Arial" w:hAnsi="Arial" w:cs="Arial"/>
          <w:b/>
          <w:sz w:val="24"/>
        </w:rPr>
        <w:lastRenderedPageBreak/>
        <w:t>§ 7. </w:t>
      </w:r>
      <w:r w:rsidRPr="00E03784">
        <w:rPr>
          <w:rFonts w:ascii="Arial" w:hAnsi="Arial" w:cs="Arial"/>
          <w:color w:val="000000"/>
          <w:sz w:val="24"/>
          <w:u w:color="000000"/>
        </w:rPr>
        <w:t>Uchwała wchodzi w życie z dniem 1 stycznia 2024 roku i podlega ogłoszeniu w Dzienniku Urzędowym Województwa Dolnośląskiego.</w:t>
      </w:r>
    </w:p>
    <w:p w14:paraId="1983B00E" w14:textId="77777777" w:rsidR="00A77B3E" w:rsidRPr="00E03784" w:rsidRDefault="00A77B3E" w:rsidP="00E03784">
      <w:pPr>
        <w:keepNext/>
        <w:keepLines/>
        <w:spacing w:before="120" w:after="120" w:line="360" w:lineRule="auto"/>
        <w:ind w:firstLine="340"/>
        <w:jc w:val="left"/>
        <w:rPr>
          <w:rFonts w:ascii="Arial" w:hAnsi="Arial" w:cs="Arial"/>
          <w:color w:val="000000"/>
          <w:sz w:val="24"/>
          <w:u w:color="000000"/>
        </w:rPr>
      </w:pPr>
    </w:p>
    <w:p w14:paraId="6C05CA92" w14:textId="77777777" w:rsidR="00A77B3E" w:rsidRPr="00E03784" w:rsidRDefault="00000000" w:rsidP="00E03784">
      <w:pPr>
        <w:keepNext/>
        <w:spacing w:line="360" w:lineRule="auto"/>
        <w:jc w:val="left"/>
        <w:rPr>
          <w:rFonts w:ascii="Arial" w:hAnsi="Arial" w:cs="Arial"/>
          <w:color w:val="000000"/>
          <w:sz w:val="24"/>
          <w:u w:color="000000"/>
        </w:rPr>
      </w:pPr>
      <w:r w:rsidRPr="00E03784">
        <w:rPr>
          <w:rFonts w:ascii="Arial" w:hAnsi="Arial" w:cs="Arial"/>
          <w:color w:val="000000"/>
          <w:sz w:val="24"/>
        </w:rPr>
        <w:t> </w:t>
      </w:r>
    </w:p>
    <w:tbl>
      <w:tblPr>
        <w:tblW w:w="5000" w:type="pct"/>
        <w:tblCellMar>
          <w:left w:w="0" w:type="dxa"/>
          <w:right w:w="0" w:type="dxa"/>
        </w:tblCellMar>
        <w:tblLook w:val="04A0" w:firstRow="1" w:lastRow="0" w:firstColumn="1" w:lastColumn="0" w:noHBand="0" w:noVBand="1"/>
      </w:tblPr>
      <w:tblGrid>
        <w:gridCol w:w="5103"/>
        <w:gridCol w:w="5103"/>
      </w:tblGrid>
      <w:tr w:rsidR="00F703DA" w:rsidRPr="00E03784" w14:paraId="010BE034" w14:textId="77777777">
        <w:tc>
          <w:tcPr>
            <w:tcW w:w="2500" w:type="pct"/>
            <w:tcMar>
              <w:top w:w="0" w:type="dxa"/>
              <w:left w:w="0" w:type="dxa"/>
              <w:bottom w:w="0" w:type="dxa"/>
              <w:right w:w="0" w:type="dxa"/>
            </w:tcMar>
            <w:hideMark/>
          </w:tcPr>
          <w:p w14:paraId="353939CD" w14:textId="77777777" w:rsidR="00F703DA" w:rsidRPr="00E03784" w:rsidRDefault="00F703DA" w:rsidP="00E03784">
            <w:pPr>
              <w:keepNext/>
              <w:keepLines/>
              <w:spacing w:line="360" w:lineRule="auto"/>
              <w:jc w:val="left"/>
              <w:rPr>
                <w:rFonts w:ascii="Arial" w:hAnsi="Arial" w:cs="Arial"/>
                <w:color w:val="000000"/>
                <w:sz w:val="24"/>
              </w:rPr>
            </w:pPr>
          </w:p>
        </w:tc>
        <w:tc>
          <w:tcPr>
            <w:tcW w:w="2500" w:type="pct"/>
            <w:tcMar>
              <w:top w:w="0" w:type="dxa"/>
              <w:left w:w="0" w:type="dxa"/>
              <w:bottom w:w="0" w:type="dxa"/>
              <w:right w:w="0" w:type="dxa"/>
            </w:tcMar>
            <w:hideMark/>
          </w:tcPr>
          <w:p w14:paraId="6F6B4390" w14:textId="77777777" w:rsidR="00F703DA" w:rsidRPr="00E03784" w:rsidRDefault="00000000" w:rsidP="00E03784">
            <w:pPr>
              <w:keepNext/>
              <w:keepLines/>
              <w:spacing w:before="560" w:after="560" w:line="360" w:lineRule="auto"/>
              <w:ind w:left="1134" w:right="1134"/>
              <w:jc w:val="left"/>
              <w:rPr>
                <w:rFonts w:ascii="Arial" w:hAnsi="Arial" w:cs="Arial"/>
                <w:color w:val="000000"/>
                <w:sz w:val="24"/>
              </w:rPr>
            </w:pPr>
            <w:r w:rsidRPr="00E03784">
              <w:rPr>
                <w:rFonts w:ascii="Arial" w:hAnsi="Arial" w:cs="Arial"/>
                <w:color w:val="000000"/>
                <w:sz w:val="24"/>
              </w:rPr>
              <w:t>Przewodnicząca Rady Miejskiej w Kłodzku</w:t>
            </w:r>
            <w:r w:rsidRPr="00E03784">
              <w:rPr>
                <w:rFonts w:ascii="Arial" w:hAnsi="Arial" w:cs="Arial"/>
                <w:color w:val="000000"/>
                <w:sz w:val="24"/>
              </w:rPr>
              <w:br/>
            </w:r>
            <w:r w:rsidRPr="00E03784">
              <w:rPr>
                <w:rFonts w:ascii="Arial" w:hAnsi="Arial" w:cs="Arial"/>
                <w:color w:val="000000"/>
                <w:sz w:val="24"/>
              </w:rPr>
              <w:br/>
            </w:r>
            <w:r w:rsidRPr="00E03784">
              <w:rPr>
                <w:rFonts w:ascii="Arial" w:hAnsi="Arial" w:cs="Arial"/>
                <w:color w:val="000000"/>
                <w:sz w:val="24"/>
              </w:rPr>
              <w:br/>
            </w:r>
            <w:r w:rsidRPr="00E03784">
              <w:rPr>
                <w:rFonts w:ascii="Arial" w:hAnsi="Arial" w:cs="Arial"/>
                <w:b/>
                <w:sz w:val="24"/>
              </w:rPr>
              <w:t>Elżbieta Żytyńska</w:t>
            </w:r>
          </w:p>
        </w:tc>
      </w:tr>
    </w:tbl>
    <w:p w14:paraId="3FA4EC27" w14:textId="77777777" w:rsidR="00A77B3E" w:rsidRPr="00E03784" w:rsidRDefault="00A77B3E" w:rsidP="00E03784">
      <w:pPr>
        <w:keepNext/>
        <w:spacing w:line="360" w:lineRule="auto"/>
        <w:jc w:val="left"/>
        <w:rPr>
          <w:rFonts w:ascii="Arial" w:hAnsi="Arial" w:cs="Arial"/>
          <w:color w:val="000000"/>
          <w:sz w:val="24"/>
          <w:u w:color="000000"/>
        </w:rPr>
        <w:sectPr w:rsidR="00A77B3E" w:rsidRPr="00E03784">
          <w:footerReference w:type="default" r:id="rId6"/>
          <w:endnotePr>
            <w:numFmt w:val="decimal"/>
          </w:endnotePr>
          <w:pgSz w:w="11906" w:h="16838"/>
          <w:pgMar w:top="850" w:right="850" w:bottom="1417" w:left="850" w:header="708" w:footer="708" w:gutter="0"/>
          <w:cols w:space="708"/>
          <w:docGrid w:linePitch="360"/>
        </w:sectPr>
      </w:pPr>
    </w:p>
    <w:p w14:paraId="35047607" w14:textId="77777777" w:rsidR="00A77B3E" w:rsidRPr="00E03784" w:rsidRDefault="00000000" w:rsidP="00E03784">
      <w:pPr>
        <w:keepNext/>
        <w:spacing w:before="280" w:after="280" w:line="360" w:lineRule="auto"/>
        <w:ind w:left="4535"/>
        <w:jc w:val="left"/>
        <w:rPr>
          <w:rFonts w:ascii="Arial" w:hAnsi="Arial" w:cs="Arial"/>
          <w:color w:val="000000"/>
          <w:sz w:val="24"/>
          <w:u w:color="000000"/>
        </w:rPr>
        <w:sectPr w:rsidR="00A77B3E" w:rsidRPr="00E03784">
          <w:footerReference w:type="default" r:id="rId7"/>
          <w:endnotePr>
            <w:numFmt w:val="decimal"/>
          </w:endnotePr>
          <w:pgSz w:w="11906" w:h="16838"/>
          <w:pgMar w:top="850" w:right="850" w:bottom="1417" w:left="850" w:header="708" w:footer="708" w:gutter="0"/>
          <w:pgNumType w:start="1"/>
          <w:cols w:space="708"/>
          <w:docGrid w:linePitch="360"/>
        </w:sect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1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8" w:history="1">
        <w:r w:rsidRPr="00E03784">
          <w:rPr>
            <w:rStyle w:val="Hipercze"/>
            <w:rFonts w:ascii="Arial" w:hAnsi="Arial" w:cs="Arial"/>
            <w:color w:val="000000"/>
            <w:sz w:val="24"/>
            <w:u w:val="none" w:color="000000"/>
          </w:rPr>
          <w:t>Zalacznik1.pdf</w:t>
        </w:r>
      </w:hyperlink>
    </w:p>
    <w:p w14:paraId="0730B207" w14:textId="77777777" w:rsidR="00A77B3E" w:rsidRPr="00E03784" w:rsidRDefault="00000000" w:rsidP="00E03784">
      <w:pPr>
        <w:keepNext/>
        <w:spacing w:before="280" w:after="280" w:line="360" w:lineRule="auto"/>
        <w:ind w:left="4535"/>
        <w:jc w:val="left"/>
        <w:rPr>
          <w:rFonts w:ascii="Arial" w:hAnsi="Arial" w:cs="Arial"/>
          <w:color w:val="000000"/>
          <w:sz w:val="24"/>
          <w:u w:color="000000"/>
        </w:rPr>
        <w:sectPr w:rsidR="00A77B3E" w:rsidRPr="00E03784">
          <w:footerReference w:type="default" r:id="rId9"/>
          <w:endnotePr>
            <w:numFmt w:val="decimal"/>
          </w:endnotePr>
          <w:pgSz w:w="11906" w:h="16838"/>
          <w:pgMar w:top="850" w:right="850" w:bottom="1417" w:left="850" w:header="708" w:footer="708" w:gutter="0"/>
          <w:pgNumType w:start="1"/>
          <w:cols w:space="708"/>
          <w:docGrid w:linePitch="360"/>
        </w:sect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2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10" w:history="1">
        <w:r w:rsidRPr="00E03784">
          <w:rPr>
            <w:rStyle w:val="Hipercze"/>
            <w:rFonts w:ascii="Arial" w:hAnsi="Arial" w:cs="Arial"/>
            <w:color w:val="000000"/>
            <w:sz w:val="24"/>
            <w:u w:val="none" w:color="000000"/>
          </w:rPr>
          <w:t>Zalacznik2.pdf</w:t>
        </w:r>
      </w:hyperlink>
    </w:p>
    <w:p w14:paraId="722A74F5" w14:textId="77777777" w:rsidR="00A77B3E" w:rsidRPr="00E03784" w:rsidRDefault="00000000" w:rsidP="00E03784">
      <w:pPr>
        <w:keepNext/>
        <w:spacing w:before="280" w:after="280" w:line="360" w:lineRule="auto"/>
        <w:ind w:left="4535"/>
        <w:jc w:val="left"/>
        <w:rPr>
          <w:rFonts w:ascii="Arial" w:hAnsi="Arial" w:cs="Arial"/>
          <w:color w:val="000000"/>
          <w:sz w:val="24"/>
          <w:u w:color="000000"/>
        </w:rPr>
        <w:sectPr w:rsidR="00A77B3E" w:rsidRPr="00E03784">
          <w:footerReference w:type="default" r:id="rId11"/>
          <w:endnotePr>
            <w:numFmt w:val="decimal"/>
          </w:endnotePr>
          <w:pgSz w:w="11906" w:h="16838"/>
          <w:pgMar w:top="850" w:right="850" w:bottom="1417" w:left="850" w:header="708" w:footer="708" w:gutter="0"/>
          <w:pgNumType w:start="1"/>
          <w:cols w:space="708"/>
          <w:docGrid w:linePitch="360"/>
        </w:sect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3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12" w:history="1">
        <w:r w:rsidRPr="00E03784">
          <w:rPr>
            <w:rStyle w:val="Hipercze"/>
            <w:rFonts w:ascii="Arial" w:hAnsi="Arial" w:cs="Arial"/>
            <w:color w:val="000000"/>
            <w:sz w:val="24"/>
            <w:u w:val="none" w:color="000000"/>
          </w:rPr>
          <w:t>Zalacznik3.pdf</w:t>
        </w:r>
      </w:hyperlink>
    </w:p>
    <w:p w14:paraId="61D5C09B" w14:textId="77777777" w:rsidR="00A77B3E" w:rsidRPr="00E03784" w:rsidRDefault="00000000" w:rsidP="00E03784">
      <w:pPr>
        <w:keepNext/>
        <w:spacing w:before="280" w:after="280" w:line="360" w:lineRule="auto"/>
        <w:ind w:left="4535"/>
        <w:jc w:val="left"/>
        <w:rPr>
          <w:rFonts w:ascii="Arial" w:hAnsi="Arial" w:cs="Arial"/>
          <w:color w:val="000000"/>
          <w:sz w:val="24"/>
          <w:u w:color="000000"/>
        </w:rPr>
        <w:sectPr w:rsidR="00A77B3E" w:rsidRPr="00E03784">
          <w:footerReference w:type="default" r:id="rId13"/>
          <w:endnotePr>
            <w:numFmt w:val="decimal"/>
          </w:endnotePr>
          <w:pgSz w:w="11906" w:h="16838"/>
          <w:pgMar w:top="850" w:right="850" w:bottom="1417" w:left="850" w:header="708" w:footer="708" w:gutter="0"/>
          <w:pgNumType w:start="1"/>
          <w:cols w:space="708"/>
          <w:docGrid w:linePitch="360"/>
        </w:sect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4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14" w:history="1">
        <w:r w:rsidRPr="00E03784">
          <w:rPr>
            <w:rStyle w:val="Hipercze"/>
            <w:rFonts w:ascii="Arial" w:hAnsi="Arial" w:cs="Arial"/>
            <w:color w:val="000000"/>
            <w:sz w:val="24"/>
            <w:u w:val="none" w:color="000000"/>
          </w:rPr>
          <w:t>Zalacznik4.pdf</w:t>
        </w:r>
      </w:hyperlink>
    </w:p>
    <w:p w14:paraId="604ADFD6" w14:textId="77777777" w:rsidR="00A77B3E" w:rsidRPr="00E03784" w:rsidRDefault="00000000" w:rsidP="00E03784">
      <w:pPr>
        <w:keepNext/>
        <w:spacing w:before="280" w:after="280" w:line="360" w:lineRule="auto"/>
        <w:ind w:left="4535"/>
        <w:jc w:val="left"/>
        <w:rPr>
          <w:rFonts w:ascii="Arial" w:hAnsi="Arial" w:cs="Arial"/>
          <w:color w:val="000000"/>
          <w:sz w:val="24"/>
          <w:u w:color="000000"/>
        </w:rPr>
        <w:sectPr w:rsidR="00A77B3E" w:rsidRPr="00E03784">
          <w:footerReference w:type="default" r:id="rId15"/>
          <w:endnotePr>
            <w:numFmt w:val="decimal"/>
          </w:endnotePr>
          <w:pgSz w:w="11906" w:h="16838"/>
          <w:pgMar w:top="850" w:right="850" w:bottom="1417" w:left="850" w:header="708" w:footer="708" w:gutter="0"/>
          <w:pgNumType w:start="1"/>
          <w:cols w:space="708"/>
          <w:docGrid w:linePitch="360"/>
        </w:sect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5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16" w:history="1">
        <w:r w:rsidRPr="00E03784">
          <w:rPr>
            <w:rStyle w:val="Hipercze"/>
            <w:rFonts w:ascii="Arial" w:hAnsi="Arial" w:cs="Arial"/>
            <w:color w:val="000000"/>
            <w:sz w:val="24"/>
            <w:u w:val="none" w:color="000000"/>
          </w:rPr>
          <w:t>Zalacznik5.pdf</w:t>
        </w:r>
      </w:hyperlink>
    </w:p>
    <w:p w14:paraId="3379F34E" w14:textId="77777777" w:rsidR="00A77B3E" w:rsidRPr="00E03784" w:rsidRDefault="00000000" w:rsidP="00E03784">
      <w:pPr>
        <w:keepNext/>
        <w:spacing w:before="280" w:after="280" w:line="360" w:lineRule="auto"/>
        <w:ind w:left="4535"/>
        <w:jc w:val="left"/>
        <w:rPr>
          <w:rFonts w:ascii="Arial" w:hAnsi="Arial" w:cs="Arial"/>
          <w:color w:val="000000"/>
          <w:sz w:val="24"/>
          <w:u w:color="000000"/>
        </w:rPr>
        <w:sectPr w:rsidR="00A77B3E" w:rsidRPr="00E03784">
          <w:footerReference w:type="default" r:id="rId17"/>
          <w:endnotePr>
            <w:numFmt w:val="decimal"/>
          </w:endnotePr>
          <w:pgSz w:w="11906" w:h="16838"/>
          <w:pgMar w:top="850" w:right="850" w:bottom="1417" w:left="850" w:header="708" w:footer="708" w:gutter="0"/>
          <w:pgNumType w:start="1"/>
          <w:cols w:space="708"/>
          <w:docGrid w:linePitch="360"/>
        </w:sect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6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18" w:history="1">
        <w:r w:rsidRPr="00E03784">
          <w:rPr>
            <w:rStyle w:val="Hipercze"/>
            <w:rFonts w:ascii="Arial" w:hAnsi="Arial" w:cs="Arial"/>
            <w:color w:val="000000"/>
            <w:sz w:val="24"/>
            <w:u w:val="none" w:color="000000"/>
          </w:rPr>
          <w:t>Zalacznik6.pdf</w:t>
        </w:r>
      </w:hyperlink>
    </w:p>
    <w:p w14:paraId="6877B3A7" w14:textId="77777777" w:rsidR="00A77B3E" w:rsidRPr="00E03784" w:rsidRDefault="00000000" w:rsidP="00E03784">
      <w:pPr>
        <w:keepNext/>
        <w:spacing w:before="280" w:after="280" w:line="360" w:lineRule="auto"/>
        <w:ind w:left="4535"/>
        <w:jc w:val="left"/>
        <w:rPr>
          <w:rFonts w:ascii="Arial" w:hAnsi="Arial" w:cs="Arial"/>
          <w:color w:val="000000"/>
          <w:sz w:val="24"/>
          <w:u w:color="000000"/>
        </w:rPr>
        <w:sectPr w:rsidR="00A77B3E" w:rsidRPr="00E03784">
          <w:footerReference w:type="default" r:id="rId19"/>
          <w:endnotePr>
            <w:numFmt w:val="decimal"/>
          </w:endnotePr>
          <w:pgSz w:w="11906" w:h="16838"/>
          <w:pgMar w:top="850" w:right="850" w:bottom="1417" w:left="850" w:header="708" w:footer="708" w:gutter="0"/>
          <w:pgNumType w:start="1"/>
          <w:cols w:space="708"/>
          <w:docGrid w:linePitch="360"/>
        </w:sect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7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20" w:history="1">
        <w:r w:rsidRPr="00E03784">
          <w:rPr>
            <w:rStyle w:val="Hipercze"/>
            <w:rFonts w:ascii="Arial" w:hAnsi="Arial" w:cs="Arial"/>
            <w:color w:val="000000"/>
            <w:sz w:val="24"/>
            <w:u w:val="none" w:color="000000"/>
          </w:rPr>
          <w:t>Zalacznik7.pdf</w:t>
        </w:r>
      </w:hyperlink>
    </w:p>
    <w:p w14:paraId="5333EFF9" w14:textId="77777777" w:rsidR="00A77B3E" w:rsidRPr="00E03784" w:rsidRDefault="00000000" w:rsidP="00E03784">
      <w:pPr>
        <w:keepNext/>
        <w:spacing w:before="280" w:after="280" w:line="360" w:lineRule="auto"/>
        <w:ind w:left="4535"/>
        <w:jc w:val="left"/>
        <w:rPr>
          <w:rFonts w:ascii="Arial" w:hAnsi="Arial" w:cs="Arial"/>
          <w:color w:val="000000"/>
          <w:sz w:val="24"/>
          <w:u w:color="000000"/>
        </w:rPr>
        <w:sectPr w:rsidR="00A77B3E" w:rsidRPr="00E03784">
          <w:footerReference w:type="default" r:id="rId21"/>
          <w:endnotePr>
            <w:numFmt w:val="decimal"/>
          </w:endnotePr>
          <w:pgSz w:w="11906" w:h="16838"/>
          <w:pgMar w:top="850" w:right="850" w:bottom="1417" w:left="850" w:header="708" w:footer="708" w:gutter="0"/>
          <w:pgNumType w:start="1"/>
          <w:cols w:space="708"/>
          <w:docGrid w:linePitch="360"/>
        </w:sect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8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22" w:history="1">
        <w:r w:rsidRPr="00E03784">
          <w:rPr>
            <w:rStyle w:val="Hipercze"/>
            <w:rFonts w:ascii="Arial" w:hAnsi="Arial" w:cs="Arial"/>
            <w:color w:val="000000"/>
            <w:sz w:val="24"/>
            <w:u w:val="none" w:color="000000"/>
          </w:rPr>
          <w:t>Zalacznik8.pdf</w:t>
        </w:r>
      </w:hyperlink>
    </w:p>
    <w:p w14:paraId="0A8A094A" w14:textId="77777777" w:rsidR="00A77B3E" w:rsidRPr="00E03784" w:rsidRDefault="00000000" w:rsidP="00E03784">
      <w:pPr>
        <w:keepNext/>
        <w:spacing w:before="280" w:after="280" w:line="360" w:lineRule="auto"/>
        <w:ind w:left="4535"/>
        <w:jc w:val="left"/>
        <w:rPr>
          <w:rFonts w:ascii="Arial" w:hAnsi="Arial" w:cs="Arial"/>
          <w:color w:val="000000"/>
          <w:sz w:val="24"/>
          <w:u w:color="000000"/>
        </w:rPr>
        <w:sectPr w:rsidR="00A77B3E" w:rsidRPr="00E03784">
          <w:footerReference w:type="default" r:id="rId23"/>
          <w:endnotePr>
            <w:numFmt w:val="decimal"/>
          </w:endnotePr>
          <w:pgSz w:w="11906" w:h="16838"/>
          <w:pgMar w:top="850" w:right="850" w:bottom="1417" w:left="850" w:header="708" w:footer="708" w:gutter="0"/>
          <w:pgNumType w:start="1"/>
          <w:cols w:space="708"/>
          <w:docGrid w:linePitch="360"/>
        </w:sect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9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24" w:history="1">
        <w:r w:rsidRPr="00E03784">
          <w:rPr>
            <w:rStyle w:val="Hipercze"/>
            <w:rFonts w:ascii="Arial" w:hAnsi="Arial" w:cs="Arial"/>
            <w:color w:val="000000"/>
            <w:sz w:val="24"/>
            <w:u w:val="none" w:color="000000"/>
          </w:rPr>
          <w:t>Zalacznik9.pdf</w:t>
        </w:r>
      </w:hyperlink>
    </w:p>
    <w:p w14:paraId="6C930996" w14:textId="77777777" w:rsidR="00A77B3E" w:rsidRPr="00E03784" w:rsidRDefault="00000000" w:rsidP="00E03784">
      <w:pPr>
        <w:keepNext/>
        <w:spacing w:before="280" w:after="280" w:line="360" w:lineRule="auto"/>
        <w:ind w:left="4535"/>
        <w:jc w:val="left"/>
        <w:rPr>
          <w:rFonts w:ascii="Arial" w:hAnsi="Arial" w:cs="Arial"/>
          <w:color w:val="000000"/>
          <w:sz w:val="24"/>
          <w:u w:color="000000"/>
        </w:rPr>
        <w:sectPr w:rsidR="00A77B3E" w:rsidRPr="00E03784">
          <w:footerReference w:type="default" r:id="rId25"/>
          <w:endnotePr>
            <w:numFmt w:val="decimal"/>
          </w:endnotePr>
          <w:pgSz w:w="11906" w:h="16838"/>
          <w:pgMar w:top="850" w:right="850" w:bottom="1417" w:left="850" w:header="708" w:footer="708" w:gutter="0"/>
          <w:pgNumType w:start="1"/>
          <w:cols w:space="708"/>
          <w:docGrid w:linePitch="360"/>
        </w:sect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10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26" w:history="1">
        <w:r w:rsidRPr="00E03784">
          <w:rPr>
            <w:rStyle w:val="Hipercze"/>
            <w:rFonts w:ascii="Arial" w:hAnsi="Arial" w:cs="Arial"/>
            <w:color w:val="000000"/>
            <w:sz w:val="24"/>
            <w:u w:val="none" w:color="000000"/>
          </w:rPr>
          <w:t>Zalacznik10.pdf</w:t>
        </w:r>
      </w:hyperlink>
    </w:p>
    <w:p w14:paraId="5FE3B80D" w14:textId="77777777" w:rsidR="00A77B3E" w:rsidRPr="00E03784" w:rsidRDefault="00000000" w:rsidP="00E03784">
      <w:pPr>
        <w:keepNext/>
        <w:spacing w:before="280" w:after="280" w:line="360" w:lineRule="auto"/>
        <w:ind w:left="4535"/>
        <w:jc w:val="left"/>
        <w:rPr>
          <w:rFonts w:ascii="Arial" w:hAnsi="Arial" w:cs="Arial"/>
          <w:color w:val="000000"/>
          <w:sz w:val="24"/>
          <w:u w:color="000000"/>
        </w:rPr>
        <w:sectPr w:rsidR="00A77B3E" w:rsidRPr="00E03784">
          <w:footerReference w:type="default" r:id="rId27"/>
          <w:endnotePr>
            <w:numFmt w:val="decimal"/>
          </w:endnotePr>
          <w:pgSz w:w="11906" w:h="16838"/>
          <w:pgMar w:top="850" w:right="850" w:bottom="1417" w:left="850" w:header="708" w:footer="708" w:gutter="0"/>
          <w:pgNumType w:start="1"/>
          <w:cols w:space="708"/>
          <w:docGrid w:linePitch="360"/>
        </w:sect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11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28" w:history="1">
        <w:r w:rsidRPr="00E03784">
          <w:rPr>
            <w:rStyle w:val="Hipercze"/>
            <w:rFonts w:ascii="Arial" w:hAnsi="Arial" w:cs="Arial"/>
            <w:color w:val="000000"/>
            <w:sz w:val="24"/>
            <w:u w:val="none" w:color="000000"/>
          </w:rPr>
          <w:t>Zalacznik11.pdf</w:t>
        </w:r>
      </w:hyperlink>
    </w:p>
    <w:p w14:paraId="3E18AE9A" w14:textId="77777777" w:rsidR="00A77B3E" w:rsidRDefault="00000000" w:rsidP="00E03784">
      <w:pPr>
        <w:keepNext/>
        <w:spacing w:before="280" w:after="280" w:line="360" w:lineRule="auto"/>
        <w:ind w:left="4535"/>
        <w:jc w:val="left"/>
        <w:rPr>
          <w:color w:val="000000"/>
          <w:u w:color="000000"/>
        </w:rPr>
      </w:pPr>
      <w:r w:rsidRPr="00E03784">
        <w:rPr>
          <w:rFonts w:ascii="Arial" w:hAnsi="Arial" w:cs="Arial"/>
          <w:color w:val="000000"/>
          <w:sz w:val="24"/>
          <w:u w:color="000000"/>
        </w:rPr>
        <w:lastRenderedPageBreak/>
        <w:fldChar w:fldCharType="begin"/>
      </w:r>
      <w:r w:rsidRPr="00E03784">
        <w:rPr>
          <w:rFonts w:ascii="Arial" w:hAnsi="Arial" w:cs="Arial"/>
          <w:color w:val="000000"/>
          <w:sz w:val="24"/>
          <w:u w:color="000000"/>
        </w:rPr>
        <w:fldChar w:fldCharType="separate"/>
      </w:r>
      <w:r w:rsidRPr="00E03784">
        <w:rPr>
          <w:rFonts w:ascii="Arial" w:hAnsi="Arial" w:cs="Arial"/>
          <w:color w:val="000000"/>
          <w:sz w:val="24"/>
          <w:u w:color="000000"/>
        </w:rPr>
        <w:fldChar w:fldCharType="end"/>
      </w:r>
      <w:r w:rsidRPr="00E03784">
        <w:rPr>
          <w:rFonts w:ascii="Arial" w:hAnsi="Arial" w:cs="Arial"/>
          <w:sz w:val="24"/>
        </w:rPr>
        <w:t>Załącznik Nr 12 do uchwały</w:t>
      </w:r>
      <w:r w:rsidRPr="00E03784">
        <w:rPr>
          <w:rFonts w:ascii="Arial" w:hAnsi="Arial" w:cs="Arial"/>
          <w:color w:val="000000"/>
          <w:sz w:val="24"/>
          <w:u w:color="000000"/>
        </w:rPr>
        <w:t xml:space="preserve"> Nr LXVII/627/2023</w:t>
      </w:r>
      <w:r w:rsidRPr="00E03784">
        <w:rPr>
          <w:rFonts w:ascii="Arial" w:hAnsi="Arial" w:cs="Arial"/>
          <w:color w:val="000000"/>
          <w:sz w:val="24"/>
          <w:u w:color="000000"/>
        </w:rPr>
        <w:br/>
      </w:r>
      <w:r w:rsidRPr="00E03784">
        <w:rPr>
          <w:rFonts w:ascii="Arial" w:hAnsi="Arial" w:cs="Arial"/>
          <w:sz w:val="24"/>
        </w:rPr>
        <w:t>Rady Miejskiej w Kłodzku</w:t>
      </w:r>
      <w:r w:rsidRPr="00E03784">
        <w:rPr>
          <w:rFonts w:ascii="Arial" w:hAnsi="Arial" w:cs="Arial"/>
          <w:color w:val="000000"/>
          <w:sz w:val="24"/>
          <w:u w:color="000000"/>
        </w:rPr>
        <w:br/>
      </w:r>
      <w:r w:rsidRPr="00E03784">
        <w:rPr>
          <w:rFonts w:ascii="Arial" w:hAnsi="Arial" w:cs="Arial"/>
          <w:sz w:val="24"/>
        </w:rPr>
        <w:t>z dnia 21 grudnia 2023 r.</w:t>
      </w:r>
      <w:r w:rsidRPr="00E03784">
        <w:rPr>
          <w:rFonts w:ascii="Arial" w:hAnsi="Arial" w:cs="Arial"/>
          <w:color w:val="000000"/>
          <w:sz w:val="24"/>
          <w:u w:color="000000"/>
        </w:rPr>
        <w:br/>
      </w:r>
      <w:hyperlink r:id="rId29" w:history="1">
        <w:r>
          <w:rPr>
            <w:rStyle w:val="Hipercze"/>
            <w:color w:val="000000"/>
            <w:u w:val="none" w:color="000000"/>
          </w:rPr>
          <w:t>Zalacznik12.pdf</w:t>
        </w:r>
      </w:hyperlink>
    </w:p>
    <w:sectPr w:rsidR="00A77B3E">
      <w:footerReference w:type="default" r:id="rId30"/>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3659" w14:textId="77777777" w:rsidR="00CE5BF7" w:rsidRDefault="00CE5BF7">
      <w:r>
        <w:separator/>
      </w:r>
    </w:p>
  </w:endnote>
  <w:endnote w:type="continuationSeparator" w:id="0">
    <w:p w14:paraId="6E961F86" w14:textId="77777777" w:rsidR="00CE5BF7" w:rsidRDefault="00CE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07BECEA3" w14:textId="77777777">
      <w:tc>
        <w:tcPr>
          <w:tcW w:w="6804" w:type="dxa"/>
          <w:tcBorders>
            <w:top w:val="nil"/>
            <w:left w:val="nil"/>
            <w:bottom w:val="nil"/>
            <w:right w:val="nil"/>
          </w:tcBorders>
          <w:tcMar>
            <w:top w:w="100" w:type="dxa"/>
            <w:left w:w="0" w:type="dxa"/>
            <w:bottom w:w="0" w:type="dxa"/>
            <w:right w:w="0" w:type="dxa"/>
          </w:tcMar>
          <w:hideMark/>
        </w:tcPr>
        <w:p w14:paraId="3FE0E481"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31AAFD29" w14:textId="77777777"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3E09F44B" w14:textId="77777777" w:rsidR="00F703DA" w:rsidRDefault="00F703DA">
    <w:pPr>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54A5327B" w14:textId="77777777">
      <w:tc>
        <w:tcPr>
          <w:tcW w:w="6804" w:type="dxa"/>
          <w:tcBorders>
            <w:top w:val="nil"/>
            <w:left w:val="nil"/>
            <w:bottom w:val="nil"/>
            <w:right w:val="nil"/>
          </w:tcBorders>
          <w:tcMar>
            <w:top w:w="100" w:type="dxa"/>
            <w:left w:w="0" w:type="dxa"/>
            <w:bottom w:w="0" w:type="dxa"/>
            <w:right w:w="0" w:type="dxa"/>
          </w:tcMar>
          <w:hideMark/>
        </w:tcPr>
        <w:p w14:paraId="3369984F"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7504CFCF" w14:textId="5BAFCD74"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608E834E" w14:textId="77777777" w:rsidR="00F703DA" w:rsidRDefault="00F703DA">
    <w:pPr>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35302AC1" w14:textId="77777777">
      <w:tc>
        <w:tcPr>
          <w:tcW w:w="6804" w:type="dxa"/>
          <w:tcBorders>
            <w:top w:val="nil"/>
            <w:left w:val="nil"/>
            <w:bottom w:val="nil"/>
            <w:right w:val="nil"/>
          </w:tcBorders>
          <w:tcMar>
            <w:top w:w="100" w:type="dxa"/>
            <w:left w:w="0" w:type="dxa"/>
            <w:bottom w:w="0" w:type="dxa"/>
            <w:right w:w="0" w:type="dxa"/>
          </w:tcMar>
          <w:hideMark/>
        </w:tcPr>
        <w:p w14:paraId="5DD00D98"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11A655A4" w14:textId="0269B668"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13E4EE1B" w14:textId="77777777" w:rsidR="00F703DA" w:rsidRDefault="00F703DA">
    <w:pPr>
      <w:rPr>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6E40BA98" w14:textId="77777777">
      <w:tc>
        <w:tcPr>
          <w:tcW w:w="6804" w:type="dxa"/>
          <w:tcBorders>
            <w:top w:val="nil"/>
            <w:left w:val="nil"/>
            <w:bottom w:val="nil"/>
            <w:right w:val="nil"/>
          </w:tcBorders>
          <w:tcMar>
            <w:top w:w="100" w:type="dxa"/>
            <w:left w:w="0" w:type="dxa"/>
            <w:bottom w:w="0" w:type="dxa"/>
            <w:right w:w="0" w:type="dxa"/>
          </w:tcMar>
          <w:hideMark/>
        </w:tcPr>
        <w:p w14:paraId="21AE3B2D"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3420ED6A" w14:textId="2C877066"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4443572C" w14:textId="77777777" w:rsidR="00F703DA" w:rsidRDefault="00F703DA">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343DD701" w14:textId="77777777">
      <w:tc>
        <w:tcPr>
          <w:tcW w:w="6804" w:type="dxa"/>
          <w:tcBorders>
            <w:top w:val="nil"/>
            <w:left w:val="nil"/>
            <w:bottom w:val="nil"/>
            <w:right w:val="nil"/>
          </w:tcBorders>
          <w:tcMar>
            <w:top w:w="100" w:type="dxa"/>
            <w:left w:w="0" w:type="dxa"/>
            <w:bottom w:w="0" w:type="dxa"/>
            <w:right w:w="0" w:type="dxa"/>
          </w:tcMar>
          <w:hideMark/>
        </w:tcPr>
        <w:p w14:paraId="0F10F5D3"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18B35E85" w14:textId="62EFD0DF"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436E0E2A" w14:textId="77777777" w:rsidR="00F703DA" w:rsidRDefault="00F703DA">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3B3D0065" w14:textId="77777777">
      <w:tc>
        <w:tcPr>
          <w:tcW w:w="6804" w:type="dxa"/>
          <w:tcBorders>
            <w:top w:val="nil"/>
            <w:left w:val="nil"/>
            <w:bottom w:val="nil"/>
            <w:right w:val="nil"/>
          </w:tcBorders>
          <w:tcMar>
            <w:top w:w="100" w:type="dxa"/>
            <w:left w:w="0" w:type="dxa"/>
            <w:bottom w:w="0" w:type="dxa"/>
            <w:right w:w="0" w:type="dxa"/>
          </w:tcMar>
          <w:hideMark/>
        </w:tcPr>
        <w:p w14:paraId="2109AE59"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0B724E92" w14:textId="10652430"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2E44F5DD" w14:textId="77777777" w:rsidR="00F703DA" w:rsidRDefault="00F703DA">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6F5651E3" w14:textId="77777777">
      <w:tc>
        <w:tcPr>
          <w:tcW w:w="6804" w:type="dxa"/>
          <w:tcBorders>
            <w:top w:val="nil"/>
            <w:left w:val="nil"/>
            <w:bottom w:val="nil"/>
            <w:right w:val="nil"/>
          </w:tcBorders>
          <w:tcMar>
            <w:top w:w="100" w:type="dxa"/>
            <w:left w:w="0" w:type="dxa"/>
            <w:bottom w:w="0" w:type="dxa"/>
            <w:right w:w="0" w:type="dxa"/>
          </w:tcMar>
          <w:hideMark/>
        </w:tcPr>
        <w:p w14:paraId="536C6B63"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01608837" w14:textId="132A0F8B"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5D905C3D" w14:textId="77777777" w:rsidR="00F703DA" w:rsidRDefault="00F703DA">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4B60DC33" w14:textId="77777777">
      <w:tc>
        <w:tcPr>
          <w:tcW w:w="6804" w:type="dxa"/>
          <w:tcBorders>
            <w:top w:val="nil"/>
            <w:left w:val="nil"/>
            <w:bottom w:val="nil"/>
            <w:right w:val="nil"/>
          </w:tcBorders>
          <w:tcMar>
            <w:top w:w="100" w:type="dxa"/>
            <w:left w:w="0" w:type="dxa"/>
            <w:bottom w:w="0" w:type="dxa"/>
            <w:right w:w="0" w:type="dxa"/>
          </w:tcMar>
          <w:hideMark/>
        </w:tcPr>
        <w:p w14:paraId="64D14A5C"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4C1E8F00" w14:textId="4FA3139F"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5DEC6B44" w14:textId="77777777" w:rsidR="00F703DA" w:rsidRDefault="00F703DA">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076D0FDF" w14:textId="77777777">
      <w:tc>
        <w:tcPr>
          <w:tcW w:w="6804" w:type="dxa"/>
          <w:tcBorders>
            <w:top w:val="nil"/>
            <w:left w:val="nil"/>
            <w:bottom w:val="nil"/>
            <w:right w:val="nil"/>
          </w:tcBorders>
          <w:tcMar>
            <w:top w:w="100" w:type="dxa"/>
            <w:left w:w="0" w:type="dxa"/>
            <w:bottom w:w="0" w:type="dxa"/>
            <w:right w:w="0" w:type="dxa"/>
          </w:tcMar>
          <w:hideMark/>
        </w:tcPr>
        <w:p w14:paraId="7C6A6D5D"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19F281DF" w14:textId="3E34A995"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7E0698E7" w14:textId="77777777" w:rsidR="00F703DA" w:rsidRDefault="00F703DA">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4CD4142B" w14:textId="77777777">
      <w:tc>
        <w:tcPr>
          <w:tcW w:w="6804" w:type="dxa"/>
          <w:tcBorders>
            <w:top w:val="nil"/>
            <w:left w:val="nil"/>
            <w:bottom w:val="nil"/>
            <w:right w:val="nil"/>
          </w:tcBorders>
          <w:tcMar>
            <w:top w:w="100" w:type="dxa"/>
            <w:left w:w="0" w:type="dxa"/>
            <w:bottom w:w="0" w:type="dxa"/>
            <w:right w:w="0" w:type="dxa"/>
          </w:tcMar>
          <w:hideMark/>
        </w:tcPr>
        <w:p w14:paraId="44E40445"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7A849EFC" w14:textId="055A8569"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7F16A1BD" w14:textId="77777777" w:rsidR="00F703DA" w:rsidRDefault="00F703DA">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5D1201D9" w14:textId="77777777">
      <w:tc>
        <w:tcPr>
          <w:tcW w:w="6804" w:type="dxa"/>
          <w:tcBorders>
            <w:top w:val="nil"/>
            <w:left w:val="nil"/>
            <w:bottom w:val="nil"/>
            <w:right w:val="nil"/>
          </w:tcBorders>
          <w:tcMar>
            <w:top w:w="100" w:type="dxa"/>
            <w:left w:w="0" w:type="dxa"/>
            <w:bottom w:w="0" w:type="dxa"/>
            <w:right w:w="0" w:type="dxa"/>
          </w:tcMar>
          <w:hideMark/>
        </w:tcPr>
        <w:p w14:paraId="389C3BFF"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5CB66A1F" w14:textId="7CBCBD2C"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16DDD2D4" w14:textId="77777777" w:rsidR="00F703DA" w:rsidRDefault="00F703DA">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6D80AF36" w14:textId="77777777">
      <w:tc>
        <w:tcPr>
          <w:tcW w:w="6804" w:type="dxa"/>
          <w:tcBorders>
            <w:top w:val="nil"/>
            <w:left w:val="nil"/>
            <w:bottom w:val="nil"/>
            <w:right w:val="nil"/>
          </w:tcBorders>
          <w:tcMar>
            <w:top w:w="100" w:type="dxa"/>
            <w:left w:w="0" w:type="dxa"/>
            <w:bottom w:w="0" w:type="dxa"/>
            <w:right w:w="0" w:type="dxa"/>
          </w:tcMar>
          <w:hideMark/>
        </w:tcPr>
        <w:p w14:paraId="79CCB322"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3D01149D" w14:textId="6FB22B61"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7CCEA532" w14:textId="77777777" w:rsidR="00F703DA" w:rsidRDefault="00F703DA">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3DA" w14:paraId="1C2F935D" w14:textId="77777777">
      <w:tc>
        <w:tcPr>
          <w:tcW w:w="6804" w:type="dxa"/>
          <w:tcBorders>
            <w:top w:val="nil"/>
            <w:left w:val="nil"/>
            <w:bottom w:val="nil"/>
            <w:right w:val="nil"/>
          </w:tcBorders>
          <w:tcMar>
            <w:top w:w="100" w:type="dxa"/>
            <w:left w:w="0" w:type="dxa"/>
            <w:bottom w:w="0" w:type="dxa"/>
            <w:right w:w="0" w:type="dxa"/>
          </w:tcMar>
          <w:hideMark/>
        </w:tcPr>
        <w:p w14:paraId="2642B009" w14:textId="77777777" w:rsidR="00F703DA" w:rsidRDefault="00000000">
          <w:pPr>
            <w:jc w:val="left"/>
            <w:rPr>
              <w:sz w:val="18"/>
            </w:rPr>
          </w:pPr>
          <w:r>
            <w:rPr>
              <w:sz w:val="18"/>
            </w:rPr>
            <w:t>Id: 7BAC880F-68BA-455C-8B7E-BB1AE5C129A1. Podpisany</w:t>
          </w:r>
        </w:p>
      </w:tc>
      <w:tc>
        <w:tcPr>
          <w:tcW w:w="3402" w:type="dxa"/>
          <w:tcBorders>
            <w:top w:val="nil"/>
            <w:left w:val="nil"/>
            <w:bottom w:val="nil"/>
            <w:right w:val="nil"/>
          </w:tcBorders>
          <w:tcMar>
            <w:top w:w="100" w:type="dxa"/>
            <w:left w:w="0" w:type="dxa"/>
            <w:bottom w:w="0" w:type="dxa"/>
            <w:right w:w="0" w:type="dxa"/>
          </w:tcMar>
          <w:hideMark/>
        </w:tcPr>
        <w:p w14:paraId="6768025D" w14:textId="213725BF" w:rsidR="00F703D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03784">
            <w:rPr>
              <w:noProof/>
              <w:sz w:val="18"/>
            </w:rPr>
            <w:t>1</w:t>
          </w:r>
          <w:r>
            <w:rPr>
              <w:sz w:val="18"/>
            </w:rPr>
            <w:fldChar w:fldCharType="end"/>
          </w:r>
        </w:p>
      </w:tc>
    </w:tr>
  </w:tbl>
  <w:p w14:paraId="683507A3" w14:textId="77777777" w:rsidR="00F703DA" w:rsidRDefault="00F703D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F062" w14:textId="77777777" w:rsidR="00CE5BF7" w:rsidRDefault="00CE5BF7">
      <w:r>
        <w:separator/>
      </w:r>
    </w:p>
  </w:footnote>
  <w:footnote w:type="continuationSeparator" w:id="0">
    <w:p w14:paraId="7F3CE94E" w14:textId="77777777" w:rsidR="00CE5BF7" w:rsidRDefault="00CE5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CA2A55"/>
    <w:rsid w:val="00CE5BF7"/>
    <w:rsid w:val="00E03784"/>
    <w:rsid w:val="00F70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AEDE4"/>
  <w15:docId w15:val="{CBFDF90E-AA0C-41BE-9099-60736490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Zalacznik1.pdf" TargetMode="External"/><Relationship Id="rId13" Type="http://schemas.openxmlformats.org/officeDocument/2006/relationships/footer" Target="footer5.xml"/><Relationship Id="rId18" Type="http://schemas.openxmlformats.org/officeDocument/2006/relationships/hyperlink" Target="Zalacznik6.pdf" TargetMode="External"/><Relationship Id="rId26" Type="http://schemas.openxmlformats.org/officeDocument/2006/relationships/hyperlink" Target="Zalacznik10.pdf" TargetMode="External"/><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footer" Target="footer2.xml"/><Relationship Id="rId12" Type="http://schemas.openxmlformats.org/officeDocument/2006/relationships/hyperlink" Target="Zalacznik3.pdf" TargetMode="Externa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hyperlink" Target="Zalacznik5.pdf" TargetMode="External"/><Relationship Id="rId20" Type="http://schemas.openxmlformats.org/officeDocument/2006/relationships/hyperlink" Target="Zalacznik7.pdf" TargetMode="External"/><Relationship Id="rId29" Type="http://schemas.openxmlformats.org/officeDocument/2006/relationships/hyperlink" Target="Zalacznik12.pdf"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24" Type="http://schemas.openxmlformats.org/officeDocument/2006/relationships/hyperlink" Target="Zalacznik9.pdf"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hyperlink" Target="Zalacznik11.pdf" TargetMode="External"/><Relationship Id="rId10" Type="http://schemas.openxmlformats.org/officeDocument/2006/relationships/hyperlink" Target="Zalacznik2.pdf" TargetMode="Externa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yperlink" Target="Zalacznik4.pdf" TargetMode="External"/><Relationship Id="rId22" Type="http://schemas.openxmlformats.org/officeDocument/2006/relationships/hyperlink" Target="Zalacznik8.pdf" TargetMode="External"/><Relationship Id="rId27" Type="http://schemas.openxmlformats.org/officeDocument/2006/relationships/footer" Target="footer12.xml"/><Relationship Id="rId30"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1098</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Rada Miejska w Kłodzku</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LXVII/627/2023 z dnia 21 grudnia 2023 r.</dc:title>
  <dc:subject>w sprawie</dc:subject>
  <dc:creator>bedkowska</dc:creator>
  <cp:lastModifiedBy>Aneta Będkowska</cp:lastModifiedBy>
  <cp:revision>2</cp:revision>
  <dcterms:created xsi:type="dcterms:W3CDTF">2023-12-27T08:59:00Z</dcterms:created>
  <dcterms:modified xsi:type="dcterms:W3CDTF">2023-12-27T13:00:00Z</dcterms:modified>
  <cp:category>Akt prawny</cp:category>
</cp:coreProperties>
</file>