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6B1A" w14:textId="712E9FDA" w:rsidR="00DF15B1" w:rsidRPr="00C12DF0" w:rsidRDefault="00DF15B1" w:rsidP="00C12DF0">
      <w:pPr>
        <w:spacing w:line="360" w:lineRule="auto"/>
        <w:rPr>
          <w:rFonts w:ascii="Arial" w:hAnsi="Arial" w:cs="Arial"/>
          <w:sz w:val="24"/>
          <w:szCs w:val="24"/>
        </w:rPr>
      </w:pPr>
      <w:r w:rsidRPr="00DF15B1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CF30EC">
        <w:rPr>
          <w:rFonts w:ascii="Arial" w:hAnsi="Arial" w:cs="Arial"/>
          <w:b/>
          <w:bCs/>
          <w:sz w:val="24"/>
          <w:szCs w:val="24"/>
        </w:rPr>
        <w:t xml:space="preserve">LXV/609/2023 </w:t>
      </w:r>
      <w:r w:rsidRPr="00DF15B1">
        <w:rPr>
          <w:rFonts w:ascii="Arial" w:hAnsi="Arial" w:cs="Arial"/>
          <w:b/>
          <w:bCs/>
          <w:sz w:val="24"/>
          <w:szCs w:val="24"/>
        </w:rPr>
        <w:t>RADY MIEJSKIEJ W KŁODZKU</w:t>
      </w:r>
      <w:r w:rsidR="00C12DF0">
        <w:rPr>
          <w:rFonts w:ascii="Arial" w:hAnsi="Arial" w:cs="Arial"/>
          <w:sz w:val="24"/>
          <w:szCs w:val="24"/>
        </w:rPr>
        <w:t xml:space="preserve"> </w:t>
      </w:r>
      <w:r w:rsidRPr="00DF15B1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CF30EC">
        <w:rPr>
          <w:rFonts w:ascii="Arial" w:hAnsi="Arial" w:cs="Arial"/>
          <w:b/>
          <w:bCs/>
          <w:sz w:val="24"/>
          <w:szCs w:val="24"/>
        </w:rPr>
        <w:t>26 października 2023 r.</w:t>
      </w:r>
      <w:r w:rsidR="00C12DF0">
        <w:rPr>
          <w:rFonts w:ascii="Arial" w:hAnsi="Arial" w:cs="Arial"/>
          <w:sz w:val="24"/>
          <w:szCs w:val="24"/>
        </w:rPr>
        <w:t xml:space="preserve"> </w:t>
      </w:r>
      <w:r w:rsidRPr="00DF15B1">
        <w:rPr>
          <w:rFonts w:ascii="Arial" w:hAnsi="Arial" w:cs="Arial"/>
          <w:b/>
          <w:bCs/>
          <w:sz w:val="24"/>
          <w:szCs w:val="24"/>
        </w:rPr>
        <w:t>w sprawie powołania Komisji Skrutacyjnej, której zadaniem jest przeprowadzenie wyboru ławnika do sądu powszechnego na kadencję 2024</w:t>
      </w:r>
      <w:r w:rsidR="003B399E">
        <w:rPr>
          <w:rFonts w:ascii="Arial" w:hAnsi="Arial" w:cs="Arial"/>
          <w:b/>
          <w:bCs/>
          <w:sz w:val="24"/>
          <w:szCs w:val="24"/>
        </w:rPr>
        <w:t> - 2027.</w:t>
      </w:r>
    </w:p>
    <w:p w14:paraId="18C51B55" w14:textId="0010DD30" w:rsidR="00DF15B1" w:rsidRPr="00DF15B1" w:rsidRDefault="00DF15B1" w:rsidP="00C12DF0">
      <w:pPr>
        <w:spacing w:line="360" w:lineRule="auto"/>
        <w:rPr>
          <w:rFonts w:ascii="Arial" w:hAnsi="Arial" w:cs="Arial"/>
          <w:sz w:val="24"/>
          <w:szCs w:val="24"/>
        </w:rPr>
      </w:pPr>
      <w:r w:rsidRPr="00DF15B1">
        <w:rPr>
          <w:rFonts w:ascii="Arial" w:hAnsi="Arial" w:cs="Arial"/>
          <w:sz w:val="24"/>
          <w:szCs w:val="24"/>
        </w:rPr>
        <w:t>Na podstawie art. 21 ust. 1 ustawy z dnia 8 marca 1990 r. o samorządzie gminnym (</w:t>
      </w:r>
      <w:r w:rsidR="003B399E">
        <w:rPr>
          <w:rFonts w:ascii="Arial" w:hAnsi="Arial" w:cs="Arial"/>
          <w:sz w:val="24"/>
          <w:szCs w:val="24"/>
        </w:rPr>
        <w:t xml:space="preserve">t.j. </w:t>
      </w:r>
      <w:r w:rsidRPr="00DF15B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>23</w:t>
      </w:r>
      <w:r w:rsidRPr="00DF15B1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40,</w:t>
      </w:r>
      <w:r w:rsidRPr="00DF15B1">
        <w:rPr>
          <w:rFonts w:ascii="Arial" w:hAnsi="Arial" w:cs="Arial"/>
          <w:sz w:val="24"/>
          <w:szCs w:val="24"/>
        </w:rPr>
        <w:t xml:space="preserve"> ze zm.) w zw. </w:t>
      </w:r>
      <w:r>
        <w:rPr>
          <w:rFonts w:ascii="Arial" w:hAnsi="Arial" w:cs="Arial"/>
          <w:sz w:val="24"/>
          <w:szCs w:val="24"/>
        </w:rPr>
        <w:t xml:space="preserve">z </w:t>
      </w:r>
      <w:r w:rsidRPr="00DF15B1">
        <w:rPr>
          <w:rFonts w:ascii="Arial" w:hAnsi="Arial" w:cs="Arial"/>
          <w:sz w:val="24"/>
          <w:szCs w:val="24"/>
        </w:rPr>
        <w:t>art. 160 § 1 ustawy z dnia 27 lipca 2001 r. Prawo o ustroju sądów powszechnych (</w:t>
      </w:r>
      <w:r w:rsidR="003B399E">
        <w:rPr>
          <w:rFonts w:ascii="Arial" w:hAnsi="Arial" w:cs="Arial"/>
          <w:sz w:val="24"/>
          <w:szCs w:val="24"/>
        </w:rPr>
        <w:t xml:space="preserve">t.j. </w:t>
      </w:r>
      <w:r w:rsidRPr="00DF15B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>23</w:t>
      </w:r>
      <w:r w:rsidRPr="00DF15B1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217</w:t>
      </w:r>
      <w:r w:rsidRPr="00DF15B1">
        <w:rPr>
          <w:rFonts w:ascii="Arial" w:hAnsi="Arial" w:cs="Arial"/>
          <w:sz w:val="24"/>
          <w:szCs w:val="24"/>
        </w:rPr>
        <w:t xml:space="preserve">) Rada Miasta </w:t>
      </w:r>
      <w:r>
        <w:rPr>
          <w:rFonts w:ascii="Arial" w:hAnsi="Arial" w:cs="Arial"/>
          <w:sz w:val="24"/>
          <w:szCs w:val="24"/>
        </w:rPr>
        <w:t>w Kłodzku</w:t>
      </w:r>
      <w:r w:rsidRPr="00DF15B1">
        <w:rPr>
          <w:rFonts w:ascii="Arial" w:hAnsi="Arial" w:cs="Arial"/>
          <w:sz w:val="24"/>
          <w:szCs w:val="24"/>
        </w:rPr>
        <w:t xml:space="preserve"> uchwala, co następuje: </w:t>
      </w:r>
    </w:p>
    <w:p w14:paraId="19125C19" w14:textId="4843A035" w:rsidR="00DF15B1" w:rsidRPr="00C12DF0" w:rsidRDefault="00DF15B1" w:rsidP="00C12D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F15B1">
        <w:rPr>
          <w:rFonts w:ascii="Arial" w:hAnsi="Arial" w:cs="Arial"/>
          <w:b/>
          <w:bCs/>
          <w:sz w:val="24"/>
          <w:szCs w:val="24"/>
        </w:rPr>
        <w:t>§ 1.</w:t>
      </w:r>
      <w:r w:rsidR="00C12D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15B1">
        <w:rPr>
          <w:rFonts w:ascii="Arial" w:hAnsi="Arial" w:cs="Arial"/>
          <w:sz w:val="24"/>
          <w:szCs w:val="24"/>
        </w:rPr>
        <w:t xml:space="preserve">1. Powołuje się Komisję Skrutacyjną w składzie: </w:t>
      </w:r>
    </w:p>
    <w:p w14:paraId="43AB569F" w14:textId="74D81443" w:rsidR="00DF15B1" w:rsidRPr="00DF15B1" w:rsidRDefault="00DF15B1" w:rsidP="00C12DF0">
      <w:pPr>
        <w:spacing w:line="360" w:lineRule="auto"/>
        <w:rPr>
          <w:rFonts w:ascii="Arial" w:hAnsi="Arial" w:cs="Arial"/>
          <w:sz w:val="24"/>
          <w:szCs w:val="24"/>
        </w:rPr>
      </w:pPr>
      <w:r w:rsidRPr="00DF15B1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CF30EC">
        <w:rPr>
          <w:rFonts w:ascii="Arial" w:hAnsi="Arial" w:cs="Arial"/>
          <w:sz w:val="24"/>
          <w:szCs w:val="24"/>
        </w:rPr>
        <w:t xml:space="preserve">Jolanta Kobak </w:t>
      </w:r>
      <w:r w:rsidRPr="00DF15B1">
        <w:rPr>
          <w:rFonts w:ascii="Arial" w:hAnsi="Arial" w:cs="Arial"/>
          <w:sz w:val="24"/>
          <w:szCs w:val="24"/>
        </w:rPr>
        <w:t>- przewodnicząc</w:t>
      </w:r>
      <w:r w:rsidR="00CF30EC">
        <w:rPr>
          <w:rFonts w:ascii="Arial" w:hAnsi="Arial" w:cs="Arial"/>
          <w:sz w:val="24"/>
          <w:szCs w:val="24"/>
        </w:rPr>
        <w:t>a</w:t>
      </w:r>
      <w:r w:rsidRPr="00DF15B1">
        <w:rPr>
          <w:rFonts w:ascii="Arial" w:hAnsi="Arial" w:cs="Arial"/>
          <w:sz w:val="24"/>
          <w:szCs w:val="24"/>
        </w:rPr>
        <w:t xml:space="preserve"> komisji,</w:t>
      </w:r>
    </w:p>
    <w:p w14:paraId="307763A8" w14:textId="45D656FF" w:rsidR="00DF15B1" w:rsidRPr="00DF15B1" w:rsidRDefault="00DF15B1" w:rsidP="00C12DF0">
      <w:pPr>
        <w:spacing w:line="360" w:lineRule="auto"/>
        <w:rPr>
          <w:rFonts w:ascii="Arial" w:hAnsi="Arial" w:cs="Arial"/>
          <w:sz w:val="24"/>
          <w:szCs w:val="24"/>
        </w:rPr>
      </w:pPr>
      <w:r w:rsidRPr="00DF15B1">
        <w:rPr>
          <w:rFonts w:ascii="Arial" w:hAnsi="Arial" w:cs="Arial"/>
          <w:sz w:val="24"/>
          <w:szCs w:val="24"/>
        </w:rPr>
        <w:t xml:space="preserve">2) </w:t>
      </w:r>
      <w:r w:rsidR="00CF30EC">
        <w:rPr>
          <w:rFonts w:ascii="Arial" w:hAnsi="Arial" w:cs="Arial"/>
          <w:sz w:val="24"/>
          <w:szCs w:val="24"/>
        </w:rPr>
        <w:t>Zdzisław Duda</w:t>
      </w:r>
      <w:r w:rsidRPr="00DF15B1">
        <w:rPr>
          <w:rFonts w:ascii="Arial" w:hAnsi="Arial" w:cs="Arial"/>
          <w:sz w:val="24"/>
          <w:szCs w:val="24"/>
        </w:rPr>
        <w:t xml:space="preserve"> - członek komisji, </w:t>
      </w:r>
    </w:p>
    <w:p w14:paraId="2A62F4F2" w14:textId="23A47EB8" w:rsidR="00DF15B1" w:rsidRPr="00DF15B1" w:rsidRDefault="00DF15B1" w:rsidP="00C12DF0">
      <w:pPr>
        <w:spacing w:line="360" w:lineRule="auto"/>
        <w:rPr>
          <w:rFonts w:ascii="Arial" w:hAnsi="Arial" w:cs="Arial"/>
          <w:sz w:val="24"/>
          <w:szCs w:val="24"/>
        </w:rPr>
      </w:pPr>
      <w:r w:rsidRPr="00DF15B1">
        <w:rPr>
          <w:rFonts w:ascii="Arial" w:hAnsi="Arial" w:cs="Arial"/>
          <w:sz w:val="24"/>
          <w:szCs w:val="24"/>
        </w:rPr>
        <w:t xml:space="preserve">3) </w:t>
      </w:r>
      <w:r w:rsidR="00CF30EC">
        <w:rPr>
          <w:rFonts w:ascii="Arial" w:hAnsi="Arial" w:cs="Arial"/>
          <w:sz w:val="24"/>
          <w:szCs w:val="24"/>
        </w:rPr>
        <w:t xml:space="preserve">Armin Jarosz </w:t>
      </w:r>
      <w:r w:rsidRPr="00DF15B1">
        <w:rPr>
          <w:rFonts w:ascii="Arial" w:hAnsi="Arial" w:cs="Arial"/>
          <w:sz w:val="24"/>
          <w:szCs w:val="24"/>
        </w:rPr>
        <w:t xml:space="preserve">- członek komisji. </w:t>
      </w:r>
    </w:p>
    <w:p w14:paraId="26367108" w14:textId="12E058B8" w:rsidR="00DF15B1" w:rsidRPr="00DF15B1" w:rsidRDefault="00DF15B1" w:rsidP="00C12DF0">
      <w:pPr>
        <w:spacing w:line="360" w:lineRule="auto"/>
        <w:rPr>
          <w:rFonts w:ascii="Arial" w:hAnsi="Arial" w:cs="Arial"/>
          <w:sz w:val="24"/>
          <w:szCs w:val="24"/>
        </w:rPr>
      </w:pPr>
      <w:r w:rsidRPr="00DF15B1">
        <w:rPr>
          <w:rFonts w:ascii="Arial" w:hAnsi="Arial" w:cs="Arial"/>
          <w:sz w:val="24"/>
          <w:szCs w:val="24"/>
        </w:rPr>
        <w:t>2. Zadaniem Komisji jest przeprowadzenie wyboru ławnika do sądu powszechnego na kadencję od 202</w:t>
      </w:r>
      <w:r>
        <w:rPr>
          <w:rFonts w:ascii="Arial" w:hAnsi="Arial" w:cs="Arial"/>
          <w:sz w:val="24"/>
          <w:szCs w:val="24"/>
        </w:rPr>
        <w:t>4</w:t>
      </w:r>
      <w:r w:rsidRPr="00DF15B1">
        <w:rPr>
          <w:rFonts w:ascii="Arial" w:hAnsi="Arial" w:cs="Arial"/>
          <w:sz w:val="24"/>
          <w:szCs w:val="24"/>
        </w:rPr>
        <w:t xml:space="preserve"> r. do 202</w:t>
      </w:r>
      <w:r>
        <w:rPr>
          <w:rFonts w:ascii="Arial" w:hAnsi="Arial" w:cs="Arial"/>
          <w:sz w:val="24"/>
          <w:szCs w:val="24"/>
        </w:rPr>
        <w:t>7</w:t>
      </w:r>
      <w:r w:rsidRPr="00DF15B1">
        <w:rPr>
          <w:rFonts w:ascii="Arial" w:hAnsi="Arial" w:cs="Arial"/>
          <w:sz w:val="24"/>
          <w:szCs w:val="24"/>
        </w:rPr>
        <w:t xml:space="preserve"> r. </w:t>
      </w:r>
    </w:p>
    <w:p w14:paraId="4B15FDA7" w14:textId="208E45DA" w:rsidR="00DF15B1" w:rsidRPr="00C12DF0" w:rsidRDefault="00DF15B1" w:rsidP="00C12D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F15B1">
        <w:rPr>
          <w:rFonts w:ascii="Arial" w:hAnsi="Arial" w:cs="Arial"/>
          <w:b/>
          <w:bCs/>
          <w:sz w:val="24"/>
          <w:szCs w:val="24"/>
        </w:rPr>
        <w:t>§ 2.</w:t>
      </w:r>
      <w:r w:rsidR="00C12D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15B1">
        <w:rPr>
          <w:rFonts w:ascii="Arial" w:hAnsi="Arial" w:cs="Arial"/>
          <w:sz w:val="24"/>
          <w:szCs w:val="24"/>
        </w:rPr>
        <w:t>Uchwała wchodzi w życie z dniem podjęcia.</w:t>
      </w:r>
    </w:p>
    <w:p w14:paraId="11A2C133" w14:textId="36CD4668" w:rsidR="00DF15B1" w:rsidRPr="00DF15B1" w:rsidRDefault="00DF15B1" w:rsidP="00C12D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F15B1">
        <w:rPr>
          <w:rFonts w:ascii="Arial" w:hAnsi="Arial" w:cs="Arial"/>
          <w:b/>
          <w:bCs/>
          <w:sz w:val="24"/>
          <w:szCs w:val="24"/>
        </w:rPr>
        <w:t>UZASADNIENIE</w:t>
      </w:r>
    </w:p>
    <w:p w14:paraId="7DACB375" w14:textId="046A2DD2" w:rsidR="00DF15B1" w:rsidRDefault="00DF15B1" w:rsidP="00C12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15B1">
        <w:rPr>
          <w:rFonts w:ascii="Arial" w:hAnsi="Arial" w:cs="Arial"/>
          <w:sz w:val="24"/>
          <w:szCs w:val="24"/>
        </w:rPr>
        <w:t xml:space="preserve">Zgodnie z art. 160 § 1 ustawy z dnia 27 lipca 2001 r. Prawo o ustroju sądów powszechnych, ławników do sądów rejonowych wybierają rady gmin, których obszar jest objęty właściwością tych sądów - w głosowaniu tajnym. </w:t>
      </w:r>
    </w:p>
    <w:p w14:paraId="2A047C5D" w14:textId="77777777" w:rsidR="00DF15B1" w:rsidRDefault="00DF15B1" w:rsidP="00C12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15B1">
        <w:rPr>
          <w:rFonts w:ascii="Arial" w:hAnsi="Arial" w:cs="Arial"/>
          <w:sz w:val="24"/>
          <w:szCs w:val="24"/>
        </w:rPr>
        <w:t xml:space="preserve">Wybory przygotowują gminy jako zadanie zlecone z zakresu administracji rządowej. </w:t>
      </w:r>
    </w:p>
    <w:p w14:paraId="104098D4" w14:textId="786C7BD8" w:rsidR="00C12DF0" w:rsidRPr="00DF15B1" w:rsidRDefault="00DF15B1" w:rsidP="00C12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15B1">
        <w:rPr>
          <w:rFonts w:ascii="Arial" w:hAnsi="Arial" w:cs="Arial"/>
          <w:sz w:val="24"/>
          <w:szCs w:val="24"/>
        </w:rPr>
        <w:t>W celu przeprowadzenia tajnego głosowania na ławników konieczne jest powołanie Komisji Skrutacyjnej.</w:t>
      </w:r>
    </w:p>
    <w:sectPr w:rsidR="00C12DF0" w:rsidRPr="00DF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B1"/>
    <w:rsid w:val="003B399E"/>
    <w:rsid w:val="00523758"/>
    <w:rsid w:val="007C33FB"/>
    <w:rsid w:val="00C12DF0"/>
    <w:rsid w:val="00CF30EC"/>
    <w:rsid w:val="00D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118C"/>
  <w15:chartTrackingRefBased/>
  <w15:docId w15:val="{1C96C3C0-F645-4A41-A78B-C867A1F6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4</cp:revision>
  <cp:lastPrinted>2023-10-10T10:58:00Z</cp:lastPrinted>
  <dcterms:created xsi:type="dcterms:W3CDTF">2023-10-10T10:40:00Z</dcterms:created>
  <dcterms:modified xsi:type="dcterms:W3CDTF">2023-10-30T09:00:00Z</dcterms:modified>
</cp:coreProperties>
</file>