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CBA5" w14:textId="3C5B6A84" w:rsidR="00A77B3E" w:rsidRPr="003D7145" w:rsidRDefault="00000000" w:rsidP="003D714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b/>
          <w:sz w:val="24"/>
        </w:rPr>
        <w:t>UCHWAŁA NR LXI/549/2023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D7145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D7145">
        <w:rPr>
          <w:rFonts w:ascii="Arial" w:hAnsi="Arial" w:cs="Arial"/>
          <w:b/>
          <w:color w:val="000000"/>
          <w:sz w:val="24"/>
          <w:u w:color="000000"/>
        </w:rPr>
        <w:t>z dnia 29 czerwca 2023 roku</w:t>
      </w:r>
    </w:p>
    <w:p w14:paraId="410950FB" w14:textId="77777777" w:rsidR="00A77B3E" w:rsidRPr="003D7145" w:rsidRDefault="00000000" w:rsidP="003D714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b/>
          <w:color w:val="000000"/>
          <w:sz w:val="24"/>
          <w:u w:color="000000"/>
        </w:rPr>
        <w:t>w sprawie zatwierdzenia sprawozdania finansowego za rok 2022 Powiatowej i Miejskiej Biblioteki Publicznej w Kłodzku</w:t>
      </w:r>
    </w:p>
    <w:p w14:paraId="1D74976F" w14:textId="22E716C8" w:rsidR="00A77B3E" w:rsidRPr="003D7145" w:rsidRDefault="00000000" w:rsidP="003D714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2023 r., poz. 40 ze zm.), art. 53 ust. 1 ustawy z dnia 29 września 1994 r. o rachunkowości (t. j. Dz. U. z 2023 r. poz. 120 ze zm.) oraz § 3 pkt 4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1CE24688" w14:textId="77777777" w:rsidR="00A77B3E" w:rsidRPr="003D7145" w:rsidRDefault="00000000" w:rsidP="003D714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b/>
          <w:sz w:val="24"/>
        </w:rPr>
        <w:t>§ 1. </w:t>
      </w:r>
      <w:r w:rsidRPr="003D7145">
        <w:rPr>
          <w:rFonts w:ascii="Arial" w:hAnsi="Arial" w:cs="Arial"/>
          <w:color w:val="000000"/>
          <w:sz w:val="24"/>
          <w:u w:color="000000"/>
        </w:rPr>
        <w:t>Zatwierdza się sprawozdanie finansowe Powiatowej i Miejskiej Biblioteki Publicznej z siedzibą w Kłodzku, Pl. B. Chrobrego 1 za 2022 rok.</w:t>
      </w:r>
    </w:p>
    <w:p w14:paraId="2FB894A4" w14:textId="77777777" w:rsidR="00A77B3E" w:rsidRPr="003D7145" w:rsidRDefault="00000000" w:rsidP="003D714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b/>
          <w:sz w:val="24"/>
        </w:rPr>
        <w:t>§ 2. </w:t>
      </w:r>
      <w:r w:rsidRPr="003D7145">
        <w:rPr>
          <w:rFonts w:ascii="Arial" w:hAnsi="Arial" w:cs="Arial"/>
          <w:color w:val="000000"/>
          <w:sz w:val="24"/>
          <w:u w:color="000000"/>
        </w:rPr>
        <w:t>Sprawozdanie finansowe stanowi załącznik nr 1 do niniejszej uchwały i obejmuje:</w:t>
      </w:r>
    </w:p>
    <w:p w14:paraId="572B2B1F" w14:textId="77777777" w:rsidR="00A77B3E" w:rsidRPr="003D7145" w:rsidRDefault="00000000" w:rsidP="003D714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sz w:val="24"/>
        </w:rPr>
        <w:t>1) </w:t>
      </w:r>
      <w:r w:rsidRPr="003D7145">
        <w:rPr>
          <w:rFonts w:ascii="Arial" w:hAnsi="Arial" w:cs="Arial"/>
          <w:color w:val="000000"/>
          <w:sz w:val="24"/>
          <w:u w:color="000000"/>
        </w:rPr>
        <w:t>Informację dodatkową do sprawozdania,</w:t>
      </w:r>
    </w:p>
    <w:p w14:paraId="2E223268" w14:textId="77777777" w:rsidR="00A77B3E" w:rsidRPr="003D7145" w:rsidRDefault="00000000" w:rsidP="003D714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sz w:val="24"/>
        </w:rPr>
        <w:t>2) </w:t>
      </w:r>
      <w:r w:rsidRPr="003D7145">
        <w:rPr>
          <w:rFonts w:ascii="Arial" w:hAnsi="Arial" w:cs="Arial"/>
          <w:color w:val="000000"/>
          <w:sz w:val="24"/>
          <w:u w:color="000000"/>
        </w:rPr>
        <w:t>Bilans na dzień 31.12.2022 r.,</w:t>
      </w:r>
    </w:p>
    <w:p w14:paraId="70F49A11" w14:textId="77777777" w:rsidR="00A77B3E" w:rsidRPr="003D7145" w:rsidRDefault="00000000" w:rsidP="003D714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sz w:val="24"/>
        </w:rPr>
        <w:t>3) </w:t>
      </w:r>
      <w:r w:rsidRPr="003D7145">
        <w:rPr>
          <w:rFonts w:ascii="Arial" w:hAnsi="Arial" w:cs="Arial"/>
          <w:color w:val="000000"/>
          <w:sz w:val="24"/>
          <w:u w:color="000000"/>
        </w:rPr>
        <w:t>Rachunek zysków i strat – wariant porównawczy.</w:t>
      </w:r>
    </w:p>
    <w:p w14:paraId="72C779A8" w14:textId="77777777" w:rsidR="00A77B3E" w:rsidRPr="003D7145" w:rsidRDefault="00000000" w:rsidP="003D714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b/>
          <w:sz w:val="24"/>
        </w:rPr>
        <w:t>§ 3. </w:t>
      </w:r>
      <w:r w:rsidRPr="003D7145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6993090E" w14:textId="77777777" w:rsidR="00A77B3E" w:rsidRPr="003D7145" w:rsidRDefault="00000000" w:rsidP="003D7145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b/>
          <w:sz w:val="24"/>
        </w:rPr>
        <w:t>§ 4. </w:t>
      </w:r>
      <w:r w:rsidRPr="003D7145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48CF54FF" w14:textId="77777777" w:rsidR="00A77B3E" w:rsidRPr="003D7145" w:rsidRDefault="00A77B3E" w:rsidP="003D7145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54FC9E97" w14:textId="77777777" w:rsidR="00A77B3E" w:rsidRPr="003D7145" w:rsidRDefault="00000000" w:rsidP="003D7145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D7145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F1CAB" w:rsidRPr="003D7145" w14:paraId="28E7BD5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CEC88" w14:textId="77777777" w:rsidR="00EF1CAB" w:rsidRPr="003D7145" w:rsidRDefault="00EF1CAB" w:rsidP="003D7145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B09E7" w14:textId="19984482" w:rsidR="00EF1CAB" w:rsidRPr="003D7145" w:rsidRDefault="00000000" w:rsidP="003D7145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3D7145">
              <w:rPr>
                <w:rFonts w:ascii="Arial" w:hAnsi="Arial" w:cs="Arial"/>
                <w:color w:val="000000"/>
                <w:sz w:val="24"/>
              </w:rPr>
              <w:t>Przewodnicząca  Rady Miejskiej w Kłodzku</w:t>
            </w:r>
            <w:r w:rsidR="003D714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3D7145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5D582F1D" w14:textId="77777777" w:rsidR="00A77B3E" w:rsidRPr="003D7145" w:rsidRDefault="00A77B3E" w:rsidP="003D7145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D7145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BEF6459" w14:textId="72D09170" w:rsidR="00A77B3E" w:rsidRDefault="00000000" w:rsidP="003D7145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3D7145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D7145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D7145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D7145">
        <w:rPr>
          <w:rFonts w:ascii="Arial" w:hAnsi="Arial" w:cs="Arial"/>
          <w:sz w:val="24"/>
        </w:rPr>
        <w:t>Załącznik Nr 1 do uchwały</w:t>
      </w:r>
      <w:r w:rsidRPr="003D7145">
        <w:rPr>
          <w:rFonts w:ascii="Arial" w:hAnsi="Arial" w:cs="Arial"/>
          <w:color w:val="000000"/>
          <w:sz w:val="24"/>
          <w:u w:color="000000"/>
        </w:rPr>
        <w:t xml:space="preserve"> Nr LXI/549/2023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D7145">
        <w:rPr>
          <w:rFonts w:ascii="Arial" w:hAnsi="Arial" w:cs="Arial"/>
          <w:sz w:val="24"/>
        </w:rPr>
        <w:t>Rady Miejskiej w Kłodzku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D7145">
        <w:rPr>
          <w:rFonts w:ascii="Arial" w:hAnsi="Arial" w:cs="Arial"/>
          <w:sz w:val="24"/>
        </w:rPr>
        <w:t>z dnia 29 czerwca 2023 r.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3D714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3D714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3D714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3D714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3D714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</w:p>
    <w:p w14:paraId="7473FD02" w14:textId="1FB7A617" w:rsidR="00A77B3E" w:rsidRDefault="00000000" w:rsidP="003D7145">
      <w:pPr>
        <w:keepNext/>
        <w:spacing w:before="280" w:after="280" w:line="360" w:lineRule="auto"/>
        <w:jc w:val="left"/>
        <w:rPr>
          <w:color w:val="000000"/>
          <w:u w:color="000000"/>
        </w:rPr>
      </w:pPr>
      <w:r w:rsidRPr="003D7145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3D7145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D7145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D7145">
        <w:rPr>
          <w:rFonts w:ascii="Arial" w:hAnsi="Arial" w:cs="Arial"/>
          <w:sz w:val="24"/>
        </w:rPr>
        <w:t>Załącznik do uchwały</w:t>
      </w:r>
      <w:r w:rsidRPr="003D7145">
        <w:rPr>
          <w:rFonts w:ascii="Arial" w:hAnsi="Arial" w:cs="Arial"/>
          <w:color w:val="000000"/>
          <w:sz w:val="24"/>
          <w:u w:color="000000"/>
        </w:rPr>
        <w:t xml:space="preserve"> Nr LXI/549/2023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D7145">
        <w:rPr>
          <w:rFonts w:ascii="Arial" w:hAnsi="Arial" w:cs="Arial"/>
          <w:sz w:val="24"/>
        </w:rPr>
        <w:t>Rady Miejskiej w Kłodzku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D7145">
        <w:rPr>
          <w:rFonts w:ascii="Arial" w:hAnsi="Arial" w:cs="Arial"/>
          <w:sz w:val="24"/>
        </w:rPr>
        <w:t>z dnia 29 czerwca 2023 r.</w:t>
      </w:r>
      <w:r w:rsidR="003D7145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Pr="003D714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2360" w14:textId="77777777" w:rsidR="005860AD" w:rsidRDefault="005860AD">
      <w:r>
        <w:separator/>
      </w:r>
    </w:p>
  </w:endnote>
  <w:endnote w:type="continuationSeparator" w:id="0">
    <w:p w14:paraId="215225BF" w14:textId="77777777" w:rsidR="005860AD" w:rsidRDefault="0058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F1CAB" w14:paraId="7016CE7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07A61C" w14:textId="77777777" w:rsidR="00EF1C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47D29EED-D6DF-4FB1-BF14-F35B5A4DA1E5.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7C7163" w14:textId="77777777" w:rsidR="00EF1C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71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FC5E10" w14:textId="77777777" w:rsidR="00EF1CAB" w:rsidRDefault="00EF1C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F1CAB" w14:paraId="270FE50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0B9757" w14:textId="77777777" w:rsidR="00EF1C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47D29EED-D6DF-4FB1-BF14-F35B5A4DA1E5.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B9E840" w14:textId="7B6CA67C" w:rsidR="00EF1C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71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D0ED52" w14:textId="77777777" w:rsidR="00EF1CAB" w:rsidRDefault="00EF1C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82FE" w14:textId="77777777" w:rsidR="005860AD" w:rsidRDefault="005860AD">
      <w:r>
        <w:separator/>
      </w:r>
    </w:p>
  </w:footnote>
  <w:footnote w:type="continuationSeparator" w:id="0">
    <w:p w14:paraId="31AE88B3" w14:textId="77777777" w:rsidR="005860AD" w:rsidRDefault="0058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D7145"/>
    <w:rsid w:val="005860AD"/>
    <w:rsid w:val="00A77B3E"/>
    <w:rsid w:val="00CA2A55"/>
    <w:rsid w:val="00E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F31FD"/>
  <w15:docId w15:val="{A09F2F38-A6D1-4F11-B646-1D16E50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zasadnieni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LXI/549/2023 z dnia 29 czerwca 2023 r.</dc:title>
  <dc:subject>w sprawie</dc:subject>
  <dc:creator>bedkowska</dc:creator>
  <cp:lastModifiedBy>Aneta Będkowska</cp:lastModifiedBy>
  <cp:revision>2</cp:revision>
  <dcterms:created xsi:type="dcterms:W3CDTF">2023-06-30T09:16:00Z</dcterms:created>
  <dcterms:modified xsi:type="dcterms:W3CDTF">2023-06-30T11:31:00Z</dcterms:modified>
  <cp:category>Akt prawny</cp:category>
</cp:coreProperties>
</file>