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381BB" w14:textId="7147CEEB" w:rsidR="003A291B" w:rsidRPr="00613F5B" w:rsidRDefault="003A291B" w:rsidP="00613F5B">
      <w:pPr>
        <w:pStyle w:val="NormalStyle"/>
        <w:spacing w:line="480" w:lineRule="auto"/>
        <w:rPr>
          <w:rFonts w:ascii="Arial" w:hAnsi="Arial" w:cs="Arial"/>
          <w:szCs w:val="24"/>
        </w:rPr>
      </w:pPr>
    </w:p>
    <w:p w14:paraId="5EB49D60" w14:textId="28A593CB" w:rsidR="003A291B" w:rsidRPr="00613F5B" w:rsidRDefault="00E31C46" w:rsidP="00613F5B">
      <w:pPr>
        <w:spacing w:before="60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U</w:t>
      </w:r>
      <w:r w:rsidR="00CD4A31" w:rsidRPr="00613F5B">
        <w:rPr>
          <w:rFonts w:ascii="Arial" w:hAnsi="Arial" w:cs="Arial"/>
          <w:color w:val="000000"/>
          <w:szCs w:val="24"/>
        </w:rPr>
        <w:t>chwał</w:t>
      </w:r>
      <w:r w:rsidR="00513BE1" w:rsidRPr="00613F5B">
        <w:rPr>
          <w:rFonts w:ascii="Arial" w:hAnsi="Arial" w:cs="Arial"/>
          <w:color w:val="000000"/>
          <w:szCs w:val="24"/>
        </w:rPr>
        <w:t>a nr XXXVII/356</w:t>
      </w:r>
      <w:r w:rsidRPr="00613F5B">
        <w:rPr>
          <w:rFonts w:ascii="Arial" w:hAnsi="Arial" w:cs="Arial"/>
          <w:color w:val="000000"/>
          <w:szCs w:val="24"/>
        </w:rPr>
        <w:t>/2021</w:t>
      </w:r>
    </w:p>
    <w:p w14:paraId="52065FCA" w14:textId="01A9CF9F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</w:t>
      </w:r>
      <w:r w:rsidR="00CD4A31" w:rsidRPr="00613F5B">
        <w:rPr>
          <w:rFonts w:ascii="Arial" w:hAnsi="Arial" w:cs="Arial"/>
          <w:color w:val="000000"/>
          <w:szCs w:val="24"/>
        </w:rPr>
        <w:t>ady Miejskiej w Kłodzku</w:t>
      </w:r>
    </w:p>
    <w:p w14:paraId="5995A225" w14:textId="6E80010D" w:rsidR="003A291B" w:rsidRPr="00613F5B" w:rsidRDefault="00E31C46" w:rsidP="00613F5B">
      <w:pPr>
        <w:spacing w:before="80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z dnia</w:t>
      </w:r>
      <w:r w:rsidR="00CD4A31" w:rsidRPr="00613F5B">
        <w:rPr>
          <w:rFonts w:ascii="Arial" w:hAnsi="Arial" w:cs="Arial"/>
          <w:color w:val="000000"/>
          <w:szCs w:val="24"/>
        </w:rPr>
        <w:t xml:space="preserve"> </w:t>
      </w:r>
      <w:r w:rsidR="00513BE1" w:rsidRPr="00613F5B">
        <w:rPr>
          <w:rFonts w:ascii="Arial" w:hAnsi="Arial" w:cs="Arial"/>
          <w:color w:val="000000"/>
          <w:szCs w:val="24"/>
        </w:rPr>
        <w:t xml:space="preserve">25 </w:t>
      </w:r>
      <w:r w:rsidR="00CD4A31" w:rsidRPr="00613F5B">
        <w:rPr>
          <w:rFonts w:ascii="Arial" w:hAnsi="Arial" w:cs="Arial"/>
          <w:color w:val="000000"/>
          <w:szCs w:val="24"/>
        </w:rPr>
        <w:t>listopada</w:t>
      </w:r>
      <w:r w:rsidRPr="00613F5B">
        <w:rPr>
          <w:rFonts w:ascii="Arial" w:hAnsi="Arial" w:cs="Arial"/>
          <w:color w:val="000000"/>
          <w:szCs w:val="24"/>
        </w:rPr>
        <w:t xml:space="preserve"> 2021 r.</w:t>
      </w:r>
    </w:p>
    <w:p w14:paraId="5C7A5682" w14:textId="2B30ACAC" w:rsidR="003A291B" w:rsidRPr="00613F5B" w:rsidRDefault="00E31C46" w:rsidP="00613F5B">
      <w:pPr>
        <w:spacing w:before="80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w sprawie Wieloletniego Programu Gospodarowania Mieszkaniowym Zasobem Gminy </w:t>
      </w:r>
      <w:r w:rsidR="00CD4A31" w:rsidRPr="00613F5B">
        <w:rPr>
          <w:rFonts w:ascii="Arial" w:hAnsi="Arial" w:cs="Arial"/>
          <w:color w:val="000000"/>
          <w:szCs w:val="24"/>
        </w:rPr>
        <w:t>Miejskiej Kłodzko</w:t>
      </w:r>
      <w:r w:rsidRPr="00613F5B">
        <w:rPr>
          <w:rFonts w:ascii="Arial" w:hAnsi="Arial" w:cs="Arial"/>
          <w:color w:val="000000"/>
          <w:szCs w:val="24"/>
        </w:rPr>
        <w:t xml:space="preserve"> na lata 2021-2026</w:t>
      </w:r>
    </w:p>
    <w:p w14:paraId="5A849E82" w14:textId="56CD540C" w:rsidR="003A291B" w:rsidRPr="00613F5B" w:rsidRDefault="00E31C46" w:rsidP="00613F5B">
      <w:pPr>
        <w:spacing w:before="80" w:after="24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Na podstawie </w:t>
      </w:r>
      <w:r w:rsidRPr="00613F5B">
        <w:rPr>
          <w:rFonts w:ascii="Arial" w:hAnsi="Arial" w:cs="Arial"/>
          <w:color w:val="1B1B1B"/>
          <w:szCs w:val="24"/>
        </w:rPr>
        <w:t>art. 21 ust. 1 pkt 1</w:t>
      </w:r>
      <w:r w:rsidRPr="00613F5B">
        <w:rPr>
          <w:rFonts w:ascii="Arial" w:hAnsi="Arial" w:cs="Arial"/>
          <w:color w:val="000000"/>
          <w:szCs w:val="24"/>
        </w:rPr>
        <w:t xml:space="preserve"> i </w:t>
      </w:r>
      <w:r w:rsidRPr="00613F5B">
        <w:rPr>
          <w:rFonts w:ascii="Arial" w:hAnsi="Arial" w:cs="Arial"/>
          <w:color w:val="1B1B1B"/>
          <w:szCs w:val="24"/>
        </w:rPr>
        <w:t>ust. 2</w:t>
      </w:r>
      <w:r w:rsidRPr="00613F5B">
        <w:rPr>
          <w:rFonts w:ascii="Arial" w:hAnsi="Arial" w:cs="Arial"/>
          <w:color w:val="000000"/>
          <w:szCs w:val="24"/>
        </w:rPr>
        <w:t xml:space="preserve"> ustawy z dnia 21 czerwca 2001 r. o ochronie praw lokatorów, mieszkaniowym zasobie gminy i o zmianie Kodeksu cywilnego (tekst jedn.: Dz. U. z 2020 r. poz. 611</w:t>
      </w:r>
      <w:r w:rsidR="00842B15" w:rsidRPr="00613F5B">
        <w:rPr>
          <w:rFonts w:ascii="Arial" w:hAnsi="Arial" w:cs="Arial"/>
          <w:color w:val="000000"/>
          <w:szCs w:val="24"/>
        </w:rPr>
        <w:t xml:space="preserve"> z późn. </w:t>
      </w:r>
      <w:proofErr w:type="spellStart"/>
      <w:r w:rsidR="00842B15" w:rsidRPr="00613F5B">
        <w:rPr>
          <w:rFonts w:ascii="Arial" w:hAnsi="Arial" w:cs="Arial"/>
          <w:color w:val="000000"/>
          <w:szCs w:val="24"/>
        </w:rPr>
        <w:t>zm</w:t>
      </w:r>
      <w:proofErr w:type="spellEnd"/>
      <w:r w:rsidRPr="00613F5B">
        <w:rPr>
          <w:rFonts w:ascii="Arial" w:hAnsi="Arial" w:cs="Arial"/>
          <w:color w:val="000000"/>
          <w:szCs w:val="24"/>
        </w:rPr>
        <w:t xml:space="preserve">) oraz </w:t>
      </w:r>
      <w:r w:rsidRPr="00613F5B">
        <w:rPr>
          <w:rFonts w:ascii="Arial" w:hAnsi="Arial" w:cs="Arial"/>
          <w:color w:val="1B1B1B"/>
          <w:szCs w:val="24"/>
        </w:rPr>
        <w:t>art. 18 ust. 2 pkt 15</w:t>
      </w:r>
      <w:r w:rsidRPr="00613F5B">
        <w:rPr>
          <w:rFonts w:ascii="Arial" w:hAnsi="Arial" w:cs="Arial"/>
          <w:color w:val="000000"/>
          <w:szCs w:val="24"/>
        </w:rPr>
        <w:t xml:space="preserve">, </w:t>
      </w:r>
      <w:r w:rsidRPr="00613F5B">
        <w:rPr>
          <w:rFonts w:ascii="Arial" w:hAnsi="Arial" w:cs="Arial"/>
          <w:color w:val="1B1B1B"/>
          <w:szCs w:val="24"/>
        </w:rPr>
        <w:t>art. 40 ust. 1</w:t>
      </w:r>
      <w:r w:rsidRPr="00613F5B">
        <w:rPr>
          <w:rFonts w:ascii="Arial" w:hAnsi="Arial" w:cs="Arial"/>
          <w:color w:val="000000"/>
          <w:szCs w:val="24"/>
        </w:rPr>
        <w:t xml:space="preserve">, </w:t>
      </w:r>
      <w:r w:rsidRPr="00613F5B">
        <w:rPr>
          <w:rFonts w:ascii="Arial" w:hAnsi="Arial" w:cs="Arial"/>
          <w:color w:val="1B1B1B"/>
          <w:szCs w:val="24"/>
        </w:rPr>
        <w:t>art. 41 ust. 1</w:t>
      </w:r>
      <w:r w:rsidRPr="00613F5B">
        <w:rPr>
          <w:rFonts w:ascii="Arial" w:hAnsi="Arial" w:cs="Arial"/>
          <w:color w:val="000000"/>
          <w:szCs w:val="24"/>
        </w:rPr>
        <w:t xml:space="preserve"> i </w:t>
      </w:r>
      <w:r w:rsidRPr="00613F5B">
        <w:rPr>
          <w:rFonts w:ascii="Arial" w:hAnsi="Arial" w:cs="Arial"/>
          <w:color w:val="1B1B1B"/>
          <w:szCs w:val="24"/>
        </w:rPr>
        <w:t>art. 42</w:t>
      </w:r>
      <w:r w:rsidRPr="00613F5B">
        <w:rPr>
          <w:rFonts w:ascii="Arial" w:hAnsi="Arial" w:cs="Arial"/>
          <w:color w:val="000000"/>
          <w:szCs w:val="24"/>
        </w:rPr>
        <w:t xml:space="preserve"> ustawy z dnia 8 marca 1990 r. o samorządzie gminnym (tekst jedn.: Dz. U. z 202</w:t>
      </w:r>
      <w:r w:rsidR="00842B15" w:rsidRPr="00613F5B">
        <w:rPr>
          <w:rFonts w:ascii="Arial" w:hAnsi="Arial" w:cs="Arial"/>
          <w:color w:val="000000"/>
          <w:szCs w:val="24"/>
        </w:rPr>
        <w:t>1</w:t>
      </w:r>
      <w:r w:rsidRPr="00613F5B">
        <w:rPr>
          <w:rFonts w:ascii="Arial" w:hAnsi="Arial" w:cs="Arial"/>
          <w:color w:val="000000"/>
          <w:szCs w:val="24"/>
        </w:rPr>
        <w:t xml:space="preserve"> r. poz. </w:t>
      </w:r>
      <w:r w:rsidR="00842B15" w:rsidRPr="00613F5B">
        <w:rPr>
          <w:rFonts w:ascii="Arial" w:hAnsi="Arial" w:cs="Arial"/>
          <w:color w:val="000000"/>
          <w:szCs w:val="24"/>
        </w:rPr>
        <w:t>1372</w:t>
      </w:r>
      <w:r w:rsidR="00D1278C" w:rsidRPr="00613F5B">
        <w:rPr>
          <w:rFonts w:ascii="Arial" w:hAnsi="Arial" w:cs="Arial"/>
          <w:color w:val="000000"/>
          <w:szCs w:val="24"/>
        </w:rPr>
        <w:t xml:space="preserve"> </w:t>
      </w:r>
      <w:r w:rsidR="00842B15" w:rsidRPr="00613F5B">
        <w:rPr>
          <w:rFonts w:ascii="Arial" w:hAnsi="Arial" w:cs="Arial"/>
          <w:color w:val="000000"/>
          <w:szCs w:val="24"/>
        </w:rPr>
        <w:t xml:space="preserve">z późn. </w:t>
      </w:r>
      <w:proofErr w:type="spellStart"/>
      <w:r w:rsidR="00842B15" w:rsidRPr="00613F5B">
        <w:rPr>
          <w:rFonts w:ascii="Arial" w:hAnsi="Arial" w:cs="Arial"/>
          <w:color w:val="000000"/>
          <w:szCs w:val="24"/>
        </w:rPr>
        <w:t>zm</w:t>
      </w:r>
      <w:proofErr w:type="spellEnd"/>
      <w:r w:rsidRPr="00613F5B">
        <w:rPr>
          <w:rFonts w:ascii="Arial" w:hAnsi="Arial" w:cs="Arial"/>
          <w:color w:val="000000"/>
          <w:szCs w:val="24"/>
        </w:rPr>
        <w:t xml:space="preserve">) - Rada Miejska </w:t>
      </w:r>
      <w:r w:rsidR="00CD4A31" w:rsidRPr="00613F5B">
        <w:rPr>
          <w:rFonts w:ascii="Arial" w:hAnsi="Arial" w:cs="Arial"/>
          <w:color w:val="000000"/>
          <w:szCs w:val="24"/>
        </w:rPr>
        <w:t>w Kłodzku</w:t>
      </w:r>
      <w:r w:rsidRPr="00613F5B">
        <w:rPr>
          <w:rFonts w:ascii="Arial" w:hAnsi="Arial" w:cs="Arial"/>
          <w:color w:val="000000"/>
          <w:szCs w:val="24"/>
        </w:rPr>
        <w:t xml:space="preserve"> uchwala, co następuje</w:t>
      </w:r>
    </w:p>
    <w:p w14:paraId="2CC1D6DE" w14:textId="77777777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1.</w:t>
      </w:r>
    </w:p>
    <w:p w14:paraId="235CBCDF" w14:textId="77777777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Postanowienia ogólne</w:t>
      </w:r>
    </w:p>
    <w:p w14:paraId="37C66FA9" w14:textId="77777777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§  1. </w:t>
      </w:r>
    </w:p>
    <w:p w14:paraId="52B66628" w14:textId="52A5DB4C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1. Przyjmuje się "Wieloletni Program Gospodarowania Mieszkaniowym Zasobem Gminy </w:t>
      </w:r>
      <w:r w:rsidR="00CD4A31" w:rsidRPr="00613F5B">
        <w:rPr>
          <w:rFonts w:ascii="Arial" w:hAnsi="Arial" w:cs="Arial"/>
          <w:color w:val="000000"/>
          <w:szCs w:val="24"/>
        </w:rPr>
        <w:t xml:space="preserve">Miejskiej w </w:t>
      </w:r>
      <w:r w:rsidR="00F15DD0" w:rsidRPr="00613F5B">
        <w:rPr>
          <w:rFonts w:ascii="Arial" w:hAnsi="Arial" w:cs="Arial"/>
          <w:color w:val="000000"/>
          <w:szCs w:val="24"/>
        </w:rPr>
        <w:t>K</w:t>
      </w:r>
      <w:r w:rsidR="00CD4A31" w:rsidRPr="00613F5B">
        <w:rPr>
          <w:rFonts w:ascii="Arial" w:hAnsi="Arial" w:cs="Arial"/>
          <w:color w:val="000000"/>
          <w:szCs w:val="24"/>
        </w:rPr>
        <w:t>łodzku</w:t>
      </w:r>
      <w:r w:rsidRPr="00613F5B">
        <w:rPr>
          <w:rFonts w:ascii="Arial" w:hAnsi="Arial" w:cs="Arial"/>
          <w:color w:val="000000"/>
          <w:szCs w:val="24"/>
        </w:rPr>
        <w:t xml:space="preserve"> na lata 2021-2026".</w:t>
      </w:r>
    </w:p>
    <w:p w14:paraId="3A79FC7A" w14:textId="43E2B163" w:rsidR="003A291B" w:rsidRPr="00613F5B" w:rsidRDefault="00E31C46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2. Celem programu jest określenie podstawowych kierunków działania Gminy </w:t>
      </w:r>
      <w:r w:rsidR="00CD4A31" w:rsidRPr="00613F5B">
        <w:rPr>
          <w:rFonts w:ascii="Arial" w:hAnsi="Arial" w:cs="Arial"/>
          <w:color w:val="000000"/>
          <w:szCs w:val="24"/>
        </w:rPr>
        <w:t>Miejskiej Kłodzko</w:t>
      </w:r>
      <w:r w:rsidRPr="00613F5B">
        <w:rPr>
          <w:rFonts w:ascii="Arial" w:hAnsi="Arial" w:cs="Arial"/>
          <w:color w:val="000000"/>
          <w:szCs w:val="24"/>
        </w:rPr>
        <w:t xml:space="preserve"> w gospodarowaniu zasobem mieszkaniowym</w:t>
      </w:r>
      <w:r w:rsidR="0001539A" w:rsidRPr="00613F5B">
        <w:rPr>
          <w:rFonts w:ascii="Arial" w:hAnsi="Arial" w:cs="Arial"/>
          <w:color w:val="000000"/>
          <w:szCs w:val="24"/>
        </w:rPr>
        <w:t>, w tym:</w:t>
      </w:r>
    </w:p>
    <w:p w14:paraId="6ABBFB4E" w14:textId="1E1E4181" w:rsidR="0001539A" w:rsidRPr="00613F5B" w:rsidRDefault="0001539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1) zaspokajanie potrzeb mieszkaniowych członków wspólnoty samorządowej Gminy Miejskiej Kłodzko, spełniających kryteria dochodowe określone odrębną uchwał</w:t>
      </w:r>
      <w:r w:rsidR="00D36B1F" w:rsidRPr="00613F5B">
        <w:rPr>
          <w:rFonts w:ascii="Arial" w:hAnsi="Arial" w:cs="Arial"/>
          <w:color w:val="000000"/>
          <w:szCs w:val="24"/>
        </w:rPr>
        <w:t>ą</w:t>
      </w:r>
      <w:r w:rsidRPr="00613F5B">
        <w:rPr>
          <w:rFonts w:ascii="Arial" w:hAnsi="Arial" w:cs="Arial"/>
          <w:color w:val="000000"/>
          <w:szCs w:val="24"/>
        </w:rPr>
        <w:t xml:space="preserve"> Rady Miejskiej w Kłodzku;</w:t>
      </w:r>
    </w:p>
    <w:p w14:paraId="1695D851" w14:textId="7E4D62B2" w:rsidR="0001539A" w:rsidRPr="00613F5B" w:rsidRDefault="0001539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2) poprawa warunków zamieszkiwania najemców mieszkaniowego zasobu Gminy Miejskiej Kłodzko;</w:t>
      </w:r>
    </w:p>
    <w:p w14:paraId="4700E3D7" w14:textId="79D042F8" w:rsidR="0001539A" w:rsidRPr="00613F5B" w:rsidRDefault="0001539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lastRenderedPageBreak/>
        <w:t>3) racjonalne gospodarowanie mieszkaniowym zasobem Gminy Miejskiej Kłodzko oraz zwiększanie efektywności polityki mieszkaniowej.</w:t>
      </w:r>
    </w:p>
    <w:p w14:paraId="45A60B1F" w14:textId="73074008" w:rsidR="0001539A" w:rsidRPr="00613F5B" w:rsidRDefault="0001539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3. Realizacja celów określonych w ust. 2 nastąpi poprzez:</w:t>
      </w:r>
    </w:p>
    <w:p w14:paraId="783057FB" w14:textId="28F112CE" w:rsidR="0001539A" w:rsidRPr="00613F5B" w:rsidRDefault="0001539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1) poprawę stanu technicznego mieszkaniowego zasobu Gminy Miejskiej Kłodzko poprzez prowadzenie racjonalnej gospodarki remontowej;</w:t>
      </w:r>
    </w:p>
    <w:p w14:paraId="436B2FA5" w14:textId="78FA556C" w:rsidR="0001539A" w:rsidRPr="00613F5B" w:rsidRDefault="0001539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2) efektywne zarządzanie mieszkaniowym zasobem Gminy Miejskiej Kłodzko oraz racjonalizację gospodarki czynszowej i stopniowe urealnienie czynszu</w:t>
      </w:r>
      <w:r w:rsidR="00D36B1F" w:rsidRPr="00613F5B">
        <w:rPr>
          <w:rFonts w:ascii="Arial" w:hAnsi="Arial" w:cs="Arial"/>
          <w:color w:val="000000"/>
          <w:szCs w:val="24"/>
        </w:rPr>
        <w:t>;</w:t>
      </w:r>
    </w:p>
    <w:p w14:paraId="5A5B795B" w14:textId="3AFE5442" w:rsidR="00AF6F08" w:rsidRPr="00613F5B" w:rsidRDefault="00AF6F08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3) realizowanie budownictwa mieszkaniowego na terenie Gminy Miejskiej Kłodzko w ramach Spółki SIM</w:t>
      </w:r>
      <w:r w:rsidR="008F22EB" w:rsidRPr="00613F5B">
        <w:rPr>
          <w:rFonts w:ascii="Arial" w:hAnsi="Arial" w:cs="Arial"/>
          <w:color w:val="000000"/>
          <w:szCs w:val="24"/>
        </w:rPr>
        <w:t xml:space="preserve"> Sudety.</w:t>
      </w:r>
    </w:p>
    <w:p w14:paraId="2528EE23" w14:textId="4C194495" w:rsidR="005133D8" w:rsidRPr="00613F5B" w:rsidRDefault="0001539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4</w:t>
      </w:r>
      <w:r w:rsidR="005133D8" w:rsidRPr="00613F5B">
        <w:rPr>
          <w:rFonts w:ascii="Arial" w:hAnsi="Arial" w:cs="Arial"/>
          <w:color w:val="000000"/>
          <w:szCs w:val="24"/>
        </w:rPr>
        <w:t xml:space="preserve">. </w:t>
      </w:r>
      <w:bookmarkStart w:id="0" w:name="_Hlk88119628"/>
      <w:r w:rsidR="005133D8" w:rsidRPr="00613F5B">
        <w:rPr>
          <w:rFonts w:ascii="Arial" w:hAnsi="Arial" w:cs="Arial"/>
          <w:color w:val="000000"/>
          <w:szCs w:val="24"/>
        </w:rPr>
        <w:t>Wieloletni Program Gospodarowania Mieszkaniowym Zasobem Gminy Miejskiej Kłodzko na lata 2021-2026"określa:</w:t>
      </w:r>
    </w:p>
    <w:p w14:paraId="1991ED74" w14:textId="09C3AFFC" w:rsidR="005133D8" w:rsidRPr="00613F5B" w:rsidRDefault="00C47F6F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1) </w:t>
      </w:r>
      <w:r w:rsidR="00D11243" w:rsidRPr="00613F5B">
        <w:rPr>
          <w:rFonts w:ascii="Arial" w:hAnsi="Arial" w:cs="Arial"/>
          <w:color w:val="000000"/>
          <w:szCs w:val="24"/>
        </w:rPr>
        <w:t>p</w:t>
      </w:r>
      <w:r w:rsidR="005133D8" w:rsidRPr="00613F5B">
        <w:rPr>
          <w:rFonts w:ascii="Arial" w:hAnsi="Arial" w:cs="Arial"/>
          <w:color w:val="000000"/>
          <w:szCs w:val="24"/>
        </w:rPr>
        <w:t xml:space="preserve">rognozę </w:t>
      </w:r>
      <w:r w:rsidRPr="00613F5B">
        <w:rPr>
          <w:rFonts w:ascii="Arial" w:hAnsi="Arial" w:cs="Arial"/>
          <w:color w:val="000000"/>
          <w:szCs w:val="24"/>
        </w:rPr>
        <w:t>dotyczącą</w:t>
      </w:r>
      <w:r w:rsidR="005133D8" w:rsidRPr="00613F5B">
        <w:rPr>
          <w:rFonts w:ascii="Arial" w:hAnsi="Arial" w:cs="Arial"/>
          <w:color w:val="000000"/>
          <w:szCs w:val="24"/>
        </w:rPr>
        <w:t xml:space="preserve"> wielkości oraz stanu technicznego</w:t>
      </w:r>
      <w:r w:rsidRPr="00613F5B">
        <w:rPr>
          <w:rFonts w:ascii="Arial" w:hAnsi="Arial" w:cs="Arial"/>
          <w:color w:val="000000"/>
          <w:szCs w:val="24"/>
        </w:rPr>
        <w:t xml:space="preserve"> zasobu mieszkaniowego gminy w poszczególnych latach;</w:t>
      </w:r>
    </w:p>
    <w:p w14:paraId="653F6FD3" w14:textId="04604B8F" w:rsidR="00C47F6F" w:rsidRPr="00613F5B" w:rsidRDefault="00C47F6F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2) analizę potrzeb oraz plan remontów i modernizacji wynikający ze stanu technicznego budynków i lokali, z podziałem na kolejne lata;</w:t>
      </w:r>
    </w:p>
    <w:p w14:paraId="7D3F6EA8" w14:textId="34902B47" w:rsidR="00C47F6F" w:rsidRPr="00613F5B" w:rsidRDefault="00C47F6F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3) planowaną sprzedaż lokali w kolejnych latach;</w:t>
      </w:r>
    </w:p>
    <w:p w14:paraId="19D918D0" w14:textId="1B5F204B" w:rsidR="00C47F6F" w:rsidRPr="00613F5B" w:rsidRDefault="00C47F6F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4) zasady polityki czynszowej oraz warunki obniżania czynszu;</w:t>
      </w:r>
    </w:p>
    <w:p w14:paraId="2B669A2A" w14:textId="5ED7875E" w:rsidR="00C47F6F" w:rsidRPr="00613F5B" w:rsidRDefault="00C47F6F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5) sposób i zasady zarządzania lokalami i budynkami wchodzącymi w skład mieszkaniowego zasobu gminy oraz przewidywane zmiany w zakresie zarządzania mieszkaniowym zasobem gminy w kolejnych latach;</w:t>
      </w:r>
    </w:p>
    <w:p w14:paraId="0D70FE36" w14:textId="7E1437A4" w:rsidR="00C47F6F" w:rsidRPr="00613F5B" w:rsidRDefault="00C47F6F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6) źródła finansowania gospodarki </w:t>
      </w:r>
      <w:r w:rsidR="00D36B1F" w:rsidRPr="00613F5B">
        <w:rPr>
          <w:rFonts w:ascii="Arial" w:hAnsi="Arial" w:cs="Arial"/>
          <w:color w:val="000000"/>
          <w:szCs w:val="24"/>
        </w:rPr>
        <w:t>m</w:t>
      </w:r>
      <w:r w:rsidRPr="00613F5B">
        <w:rPr>
          <w:rFonts w:ascii="Arial" w:hAnsi="Arial" w:cs="Arial"/>
          <w:color w:val="000000"/>
          <w:szCs w:val="24"/>
        </w:rPr>
        <w:t>ieszkaniowej w kolejnych latach;</w:t>
      </w:r>
    </w:p>
    <w:p w14:paraId="0C0FEF8C" w14:textId="3342F9EA" w:rsidR="00D11243" w:rsidRPr="00613F5B" w:rsidRDefault="00D11243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7) wysokość kosztów w kolejnych latach, z podziałem na koszty bieżącej eksploatacji, koszty remontów oraz koszty modernizacji lokali i budynków wchodzących w skład mieszkaniowego zasobu gminy, koszty zarządu </w:t>
      </w:r>
      <w:r w:rsidRPr="00613F5B">
        <w:rPr>
          <w:rFonts w:ascii="Arial" w:hAnsi="Arial" w:cs="Arial"/>
          <w:color w:val="000000"/>
          <w:szCs w:val="24"/>
        </w:rPr>
        <w:lastRenderedPageBreak/>
        <w:t>nieruchomościami wspólnymi, których gmina jest jednym z</w:t>
      </w:r>
      <w:r w:rsidR="00D36B1F" w:rsidRPr="00613F5B">
        <w:rPr>
          <w:rFonts w:ascii="Arial" w:hAnsi="Arial" w:cs="Arial"/>
          <w:color w:val="000000"/>
          <w:szCs w:val="24"/>
        </w:rPr>
        <w:t>e</w:t>
      </w:r>
      <w:r w:rsidRPr="00613F5B">
        <w:rPr>
          <w:rFonts w:ascii="Arial" w:hAnsi="Arial" w:cs="Arial"/>
          <w:color w:val="000000"/>
          <w:szCs w:val="24"/>
        </w:rPr>
        <w:t xml:space="preserve"> współwłaścicieli, a także koszty inwestycyjne;</w:t>
      </w:r>
    </w:p>
    <w:p w14:paraId="74D79608" w14:textId="2B7A55A8" w:rsidR="003A291B" w:rsidRPr="00613F5B" w:rsidRDefault="00D11243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8) opis innych działań mających na celu poprawę korzystania i racjonalizację gospodarowania mieszkaniowym zasobem gminy.</w:t>
      </w:r>
      <w:bookmarkEnd w:id="0"/>
    </w:p>
    <w:p w14:paraId="0DA39636" w14:textId="77777777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2.</w:t>
      </w:r>
    </w:p>
    <w:p w14:paraId="57C65F45" w14:textId="3113A9B9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Prognoza dotycząca wielkości oraz stanu technicznego zasobu mieszkaniowego Gminy </w:t>
      </w:r>
      <w:r w:rsidR="00060C4F" w:rsidRPr="00613F5B">
        <w:rPr>
          <w:rFonts w:ascii="Arial" w:hAnsi="Arial" w:cs="Arial"/>
          <w:color w:val="000000"/>
          <w:szCs w:val="24"/>
        </w:rPr>
        <w:t>Miejskiej Kłodzko</w:t>
      </w:r>
      <w:r w:rsidRPr="00613F5B">
        <w:rPr>
          <w:rFonts w:ascii="Arial" w:hAnsi="Arial" w:cs="Arial"/>
          <w:color w:val="000000"/>
          <w:szCs w:val="24"/>
        </w:rPr>
        <w:t xml:space="preserve"> w latach 2021-2026</w:t>
      </w:r>
    </w:p>
    <w:p w14:paraId="26CD185B" w14:textId="443481A0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§  2. 1. Wielkość zasobu mieszkaniowego Gminy </w:t>
      </w:r>
      <w:r w:rsidR="00CD4A31" w:rsidRPr="00613F5B">
        <w:rPr>
          <w:rFonts w:ascii="Arial" w:hAnsi="Arial" w:cs="Arial"/>
          <w:color w:val="000000"/>
          <w:szCs w:val="24"/>
        </w:rPr>
        <w:t>Miejskiej Kłodzko</w:t>
      </w:r>
      <w:r w:rsidRPr="00613F5B">
        <w:rPr>
          <w:rFonts w:ascii="Arial" w:hAnsi="Arial" w:cs="Arial"/>
          <w:color w:val="000000"/>
          <w:szCs w:val="24"/>
        </w:rPr>
        <w:t xml:space="preserve">, </w:t>
      </w:r>
      <w:r w:rsidR="00FC515B" w:rsidRPr="00613F5B">
        <w:rPr>
          <w:rFonts w:ascii="Arial" w:hAnsi="Arial" w:cs="Arial"/>
          <w:color w:val="000000"/>
          <w:szCs w:val="24"/>
        </w:rPr>
        <w:t xml:space="preserve">może </w:t>
      </w:r>
      <w:r w:rsidRPr="00613F5B">
        <w:rPr>
          <w:rFonts w:ascii="Arial" w:hAnsi="Arial" w:cs="Arial"/>
          <w:color w:val="000000"/>
          <w:szCs w:val="24"/>
        </w:rPr>
        <w:t>ulegać zmianie w wyniku następujących czynników:</w:t>
      </w:r>
    </w:p>
    <w:p w14:paraId="252C252A" w14:textId="77777777" w:rsidR="003A291B" w:rsidRPr="00613F5B" w:rsidRDefault="00E31C46" w:rsidP="00613F5B">
      <w:pPr>
        <w:spacing w:before="26" w:after="0" w:line="480" w:lineRule="auto"/>
        <w:ind w:left="373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1) inwestycji mieszkaniowych,</w:t>
      </w:r>
    </w:p>
    <w:p w14:paraId="299A8863" w14:textId="77777777" w:rsidR="003A291B" w:rsidRPr="00613F5B" w:rsidRDefault="00E31C46" w:rsidP="00613F5B">
      <w:pPr>
        <w:spacing w:before="26" w:after="0" w:line="480" w:lineRule="auto"/>
        <w:ind w:left="373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2) sprzedaży budynków i lokali mieszkalnych,</w:t>
      </w:r>
    </w:p>
    <w:p w14:paraId="286F066C" w14:textId="1DFB5945" w:rsidR="003A291B" w:rsidRPr="00613F5B" w:rsidRDefault="00E31C46" w:rsidP="00613F5B">
      <w:pPr>
        <w:spacing w:before="26" w:after="0" w:line="480" w:lineRule="auto"/>
        <w:ind w:left="373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3) przejęcia budynków i lokali mieszkalnych,</w:t>
      </w:r>
    </w:p>
    <w:p w14:paraId="46562983" w14:textId="7E348AF3" w:rsidR="003A291B" w:rsidRPr="00613F5B" w:rsidRDefault="00E31C46" w:rsidP="00613F5B">
      <w:pPr>
        <w:spacing w:before="26" w:after="0" w:line="480" w:lineRule="auto"/>
        <w:ind w:left="373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4) likwidacj</w:t>
      </w:r>
      <w:r w:rsidR="00D36B1F" w:rsidRPr="00613F5B">
        <w:rPr>
          <w:rFonts w:ascii="Arial" w:hAnsi="Arial" w:cs="Arial"/>
          <w:color w:val="000000"/>
          <w:szCs w:val="24"/>
        </w:rPr>
        <w:t>i</w:t>
      </w:r>
      <w:r w:rsidRPr="00613F5B">
        <w:rPr>
          <w:rFonts w:ascii="Arial" w:hAnsi="Arial" w:cs="Arial"/>
          <w:color w:val="000000"/>
          <w:szCs w:val="24"/>
        </w:rPr>
        <w:t xml:space="preserve"> budynków o złym stanie technicznym (rozbiórki)</w:t>
      </w:r>
      <w:r w:rsidR="00D11243" w:rsidRPr="00613F5B">
        <w:rPr>
          <w:rFonts w:ascii="Arial" w:hAnsi="Arial" w:cs="Arial"/>
          <w:color w:val="000000"/>
          <w:szCs w:val="24"/>
        </w:rPr>
        <w:t>;</w:t>
      </w:r>
    </w:p>
    <w:p w14:paraId="72835CFB" w14:textId="53DEB346" w:rsidR="003A291B" w:rsidRPr="00613F5B" w:rsidRDefault="0033192D" w:rsidP="00613F5B">
      <w:pPr>
        <w:spacing w:before="26" w:after="0" w:line="480" w:lineRule="auto"/>
        <w:ind w:left="373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5) adaptacji powierzchni niemieszkalnych (np. strychów) na cele mieszkalne</w:t>
      </w:r>
      <w:r w:rsidR="00FC515B" w:rsidRPr="00613F5B">
        <w:rPr>
          <w:rFonts w:ascii="Arial" w:hAnsi="Arial" w:cs="Arial"/>
          <w:color w:val="000000"/>
          <w:szCs w:val="24"/>
        </w:rPr>
        <w:t>.</w:t>
      </w:r>
    </w:p>
    <w:p w14:paraId="3492F395" w14:textId="4740D846" w:rsidR="003A291B" w:rsidRPr="00613F5B" w:rsidRDefault="00FC515B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</w:t>
      </w:r>
      <w:r w:rsidR="00E31C46" w:rsidRPr="00613F5B">
        <w:rPr>
          <w:rFonts w:ascii="Arial" w:hAnsi="Arial" w:cs="Arial"/>
          <w:color w:val="000000"/>
          <w:szCs w:val="24"/>
        </w:rPr>
        <w:t xml:space="preserve">. Prognozowane zmiany wielkości zasobu mieszkaniowego Gminy </w:t>
      </w:r>
      <w:r w:rsidR="00CD4A31" w:rsidRPr="00613F5B">
        <w:rPr>
          <w:rFonts w:ascii="Arial" w:hAnsi="Arial" w:cs="Arial"/>
          <w:color w:val="000000"/>
          <w:szCs w:val="24"/>
        </w:rPr>
        <w:t>Miejskiej Kłodzko</w:t>
      </w:r>
      <w:r w:rsidR="00E31C46" w:rsidRPr="00613F5B">
        <w:rPr>
          <w:rFonts w:ascii="Arial" w:hAnsi="Arial" w:cs="Arial"/>
          <w:color w:val="000000"/>
          <w:szCs w:val="24"/>
        </w:rPr>
        <w:t xml:space="preserve"> prezentuje tabela nr 1.</w:t>
      </w:r>
    </w:p>
    <w:p w14:paraId="483C3996" w14:textId="2DADE36D" w:rsidR="003E7426" w:rsidRPr="00613F5B" w:rsidRDefault="00B17D51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Tabela nr 1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423"/>
        <w:gridCol w:w="1350"/>
        <w:gridCol w:w="874"/>
        <w:gridCol w:w="874"/>
        <w:gridCol w:w="874"/>
        <w:gridCol w:w="874"/>
        <w:gridCol w:w="874"/>
        <w:gridCol w:w="874"/>
      </w:tblGrid>
      <w:tr w:rsidR="003E7426" w:rsidRPr="00613F5B" w14:paraId="71DBF771" w14:textId="77777777" w:rsidTr="00613F5B">
        <w:tc>
          <w:tcPr>
            <w:tcW w:w="2689" w:type="dxa"/>
          </w:tcPr>
          <w:p w14:paraId="5B547218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1084" w:type="dxa"/>
          </w:tcPr>
          <w:p w14:paraId="51A9E433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Stan na dzień 31.12.2020.</w:t>
            </w:r>
          </w:p>
        </w:tc>
        <w:tc>
          <w:tcPr>
            <w:tcW w:w="874" w:type="dxa"/>
          </w:tcPr>
          <w:p w14:paraId="7DA45E6D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2021</w:t>
            </w:r>
          </w:p>
        </w:tc>
        <w:tc>
          <w:tcPr>
            <w:tcW w:w="874" w:type="dxa"/>
          </w:tcPr>
          <w:p w14:paraId="25C77D00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2022</w:t>
            </w:r>
          </w:p>
        </w:tc>
        <w:tc>
          <w:tcPr>
            <w:tcW w:w="874" w:type="dxa"/>
          </w:tcPr>
          <w:p w14:paraId="71133726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2023</w:t>
            </w:r>
          </w:p>
        </w:tc>
        <w:tc>
          <w:tcPr>
            <w:tcW w:w="874" w:type="dxa"/>
          </w:tcPr>
          <w:p w14:paraId="093797F5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2024</w:t>
            </w:r>
          </w:p>
        </w:tc>
        <w:tc>
          <w:tcPr>
            <w:tcW w:w="874" w:type="dxa"/>
          </w:tcPr>
          <w:p w14:paraId="34CD3BE4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2025</w:t>
            </w:r>
          </w:p>
        </w:tc>
        <w:tc>
          <w:tcPr>
            <w:tcW w:w="874" w:type="dxa"/>
          </w:tcPr>
          <w:p w14:paraId="407F61E9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2026</w:t>
            </w:r>
          </w:p>
        </w:tc>
      </w:tr>
      <w:tr w:rsidR="003E7426" w:rsidRPr="00613F5B" w14:paraId="6AC69638" w14:textId="77777777" w:rsidTr="00613F5B">
        <w:tc>
          <w:tcPr>
            <w:tcW w:w="2689" w:type="dxa"/>
          </w:tcPr>
          <w:p w14:paraId="1EB0950D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Liczba budynków komunalnych (100% gminnych) z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lokalami mieszkalnymi</w:t>
            </w:r>
          </w:p>
        </w:tc>
        <w:tc>
          <w:tcPr>
            <w:tcW w:w="1084" w:type="dxa"/>
          </w:tcPr>
          <w:p w14:paraId="7752D5E2" w14:textId="53BD0CBD" w:rsidR="003E7426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874" w:type="dxa"/>
          </w:tcPr>
          <w:p w14:paraId="3FE427DA" w14:textId="5AE496B0" w:rsidR="003E7426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45</w:t>
            </w:r>
          </w:p>
        </w:tc>
        <w:tc>
          <w:tcPr>
            <w:tcW w:w="874" w:type="dxa"/>
          </w:tcPr>
          <w:p w14:paraId="2ED9ADA3" w14:textId="227FE90C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42</w:t>
            </w:r>
          </w:p>
        </w:tc>
        <w:tc>
          <w:tcPr>
            <w:tcW w:w="874" w:type="dxa"/>
          </w:tcPr>
          <w:p w14:paraId="6FE71F14" w14:textId="341AE3A3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  <w:tc>
          <w:tcPr>
            <w:tcW w:w="874" w:type="dxa"/>
          </w:tcPr>
          <w:p w14:paraId="10A02C71" w14:textId="4392124D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38</w:t>
            </w:r>
          </w:p>
        </w:tc>
        <w:tc>
          <w:tcPr>
            <w:tcW w:w="874" w:type="dxa"/>
          </w:tcPr>
          <w:p w14:paraId="6BD5AD5C" w14:textId="26BD6E7E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35</w:t>
            </w:r>
          </w:p>
        </w:tc>
        <w:tc>
          <w:tcPr>
            <w:tcW w:w="874" w:type="dxa"/>
          </w:tcPr>
          <w:p w14:paraId="7F68991B" w14:textId="571079AB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33</w:t>
            </w:r>
          </w:p>
        </w:tc>
      </w:tr>
      <w:tr w:rsidR="003E7426" w:rsidRPr="00613F5B" w14:paraId="61ABCF4A" w14:textId="77777777" w:rsidTr="00613F5B">
        <w:tc>
          <w:tcPr>
            <w:tcW w:w="2689" w:type="dxa"/>
          </w:tcPr>
          <w:p w14:paraId="5F7DD475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budynków wspólnot mieszkaniowych z udziałem gminy</w:t>
            </w:r>
          </w:p>
        </w:tc>
        <w:tc>
          <w:tcPr>
            <w:tcW w:w="1084" w:type="dxa"/>
          </w:tcPr>
          <w:p w14:paraId="794C7EEB" w14:textId="52AFC086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376</w:t>
            </w:r>
          </w:p>
        </w:tc>
        <w:tc>
          <w:tcPr>
            <w:tcW w:w="874" w:type="dxa"/>
          </w:tcPr>
          <w:p w14:paraId="06ADE53A" w14:textId="46A4906D" w:rsidR="003E7426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</w:t>
            </w:r>
            <w:r w:rsidR="00B260FB" w:rsidRPr="00613F5B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874" w:type="dxa"/>
          </w:tcPr>
          <w:p w14:paraId="583F8C41" w14:textId="2F166C4F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372</w:t>
            </w:r>
          </w:p>
        </w:tc>
        <w:tc>
          <w:tcPr>
            <w:tcW w:w="874" w:type="dxa"/>
          </w:tcPr>
          <w:p w14:paraId="18F47D92" w14:textId="1E2A28C3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374</w:t>
            </w:r>
          </w:p>
        </w:tc>
        <w:tc>
          <w:tcPr>
            <w:tcW w:w="874" w:type="dxa"/>
          </w:tcPr>
          <w:p w14:paraId="7682095A" w14:textId="5B0E014D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376</w:t>
            </w:r>
          </w:p>
        </w:tc>
        <w:tc>
          <w:tcPr>
            <w:tcW w:w="874" w:type="dxa"/>
          </w:tcPr>
          <w:p w14:paraId="75ADAE30" w14:textId="27B95094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379</w:t>
            </w:r>
          </w:p>
        </w:tc>
        <w:tc>
          <w:tcPr>
            <w:tcW w:w="874" w:type="dxa"/>
          </w:tcPr>
          <w:p w14:paraId="2300683E" w14:textId="480DAFA0" w:rsidR="003E7426" w:rsidRPr="00613F5B" w:rsidRDefault="00FC748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380</w:t>
            </w:r>
          </w:p>
        </w:tc>
      </w:tr>
      <w:tr w:rsidR="003E7426" w:rsidRPr="00613F5B" w14:paraId="3FFFE9D8" w14:textId="77777777" w:rsidTr="00613F5B">
        <w:tc>
          <w:tcPr>
            <w:tcW w:w="2689" w:type="dxa"/>
          </w:tcPr>
          <w:p w14:paraId="173C2FA3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Liczba lokali mieszkalnych zasobu mieszkaniowego </w:t>
            </w:r>
          </w:p>
          <w:p w14:paraId="7AFC4D50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W tym; </w:t>
            </w:r>
          </w:p>
          <w:p w14:paraId="3C2EF2BE" w14:textId="77777777" w:rsidR="003E7426" w:rsidRPr="00613F5B" w:rsidRDefault="003E7426" w:rsidP="00613F5B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lokali mieszkalnych w budynkach komunalnych;</w:t>
            </w:r>
          </w:p>
          <w:p w14:paraId="70234673" w14:textId="77777777" w:rsidR="003E7426" w:rsidRPr="00613F5B" w:rsidRDefault="003E7426" w:rsidP="00613F5B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lokali mieszkalnych komunalnych we wspólnotach mieszkaniowych</w:t>
            </w:r>
          </w:p>
        </w:tc>
        <w:tc>
          <w:tcPr>
            <w:tcW w:w="1084" w:type="dxa"/>
          </w:tcPr>
          <w:p w14:paraId="69FF43FA" w14:textId="77777777" w:rsidR="003E7426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1270</w:t>
            </w:r>
          </w:p>
          <w:p w14:paraId="24CD0F68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05A03F6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F8758FD" w14:textId="2A6A24C0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272</w:t>
            </w:r>
          </w:p>
          <w:p w14:paraId="451091A6" w14:textId="17C81C62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2F588C8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00A5769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452AB68" w14:textId="5F6114DC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998</w:t>
            </w:r>
          </w:p>
        </w:tc>
        <w:tc>
          <w:tcPr>
            <w:tcW w:w="874" w:type="dxa"/>
          </w:tcPr>
          <w:p w14:paraId="59E4E2F6" w14:textId="6692F632" w:rsidR="003E7426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</w:t>
            </w:r>
            <w:r w:rsidR="003A565C" w:rsidRPr="00613F5B">
              <w:rPr>
                <w:rFonts w:ascii="Arial" w:eastAsiaTheme="minorHAnsi" w:hAnsi="Arial" w:cs="Arial"/>
                <w:sz w:val="24"/>
                <w:szCs w:val="24"/>
              </w:rPr>
              <w:t>30</w:t>
            </w:r>
          </w:p>
          <w:p w14:paraId="0CD4B94C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DEB8D1F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7584050" w14:textId="13ABF31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3A565C" w:rsidRPr="00613F5B">
              <w:rPr>
                <w:rFonts w:ascii="Arial" w:eastAsiaTheme="minorHAnsi" w:hAnsi="Arial" w:cs="Arial"/>
                <w:sz w:val="24"/>
                <w:szCs w:val="24"/>
              </w:rPr>
              <w:t>72</w:t>
            </w:r>
          </w:p>
          <w:p w14:paraId="466DCAB4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41D941E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530A04B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286718C" w14:textId="310D19B3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</w:t>
            </w:r>
            <w:r w:rsidR="003A565C" w:rsidRPr="00613F5B">
              <w:rPr>
                <w:rFonts w:ascii="Arial" w:eastAsiaTheme="minorHAnsi" w:hAnsi="Arial" w:cs="Arial"/>
                <w:sz w:val="24"/>
                <w:szCs w:val="24"/>
              </w:rPr>
              <w:t>58</w:t>
            </w:r>
          </w:p>
        </w:tc>
        <w:tc>
          <w:tcPr>
            <w:tcW w:w="874" w:type="dxa"/>
          </w:tcPr>
          <w:p w14:paraId="0A1FB8D0" w14:textId="77777777" w:rsidR="003E7426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1210</w:t>
            </w:r>
          </w:p>
          <w:p w14:paraId="24225D6F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3BE85FB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66C06B6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262</w:t>
            </w:r>
          </w:p>
          <w:p w14:paraId="037AD7B9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C6B48FF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0AE2C9F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ABEED9D" w14:textId="097E23D5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948</w:t>
            </w:r>
          </w:p>
        </w:tc>
        <w:tc>
          <w:tcPr>
            <w:tcW w:w="874" w:type="dxa"/>
          </w:tcPr>
          <w:p w14:paraId="0A3DA715" w14:textId="77777777" w:rsidR="003E7426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1200</w:t>
            </w:r>
          </w:p>
          <w:p w14:paraId="73487FA1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604242F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450C46A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257</w:t>
            </w:r>
          </w:p>
          <w:p w14:paraId="74DBC2AE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EAA127F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85CFE51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9AE6D23" w14:textId="1E606561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943</w:t>
            </w:r>
          </w:p>
        </w:tc>
        <w:tc>
          <w:tcPr>
            <w:tcW w:w="874" w:type="dxa"/>
          </w:tcPr>
          <w:p w14:paraId="5ED64FE9" w14:textId="77777777" w:rsidR="003E7426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1190</w:t>
            </w:r>
          </w:p>
          <w:p w14:paraId="32062346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0FCAE97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62BC3D6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250</w:t>
            </w:r>
          </w:p>
          <w:p w14:paraId="77DAD49E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019FFDD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69F7103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39DAE08" w14:textId="1B9756C2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940</w:t>
            </w:r>
          </w:p>
        </w:tc>
        <w:tc>
          <w:tcPr>
            <w:tcW w:w="874" w:type="dxa"/>
          </w:tcPr>
          <w:p w14:paraId="3DBDF8DA" w14:textId="77777777" w:rsidR="003E7426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1180</w:t>
            </w:r>
          </w:p>
          <w:p w14:paraId="7EBA9242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22A6791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FB03EB8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245</w:t>
            </w:r>
          </w:p>
          <w:p w14:paraId="7AD3EBEE" w14:textId="77777777" w:rsidR="00E61839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0683FB1" w14:textId="77777777" w:rsidR="00E61839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B2A602D" w14:textId="77777777" w:rsidR="00E61839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32A4C57" w14:textId="4266F0E8" w:rsidR="00E61839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935</w:t>
            </w:r>
          </w:p>
        </w:tc>
        <w:tc>
          <w:tcPr>
            <w:tcW w:w="874" w:type="dxa"/>
          </w:tcPr>
          <w:p w14:paraId="6D048411" w14:textId="77777777" w:rsidR="003E7426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1170</w:t>
            </w:r>
          </w:p>
          <w:p w14:paraId="26557456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CBE87A4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146F0BE" w14:textId="77777777" w:rsidR="003A565C" w:rsidRPr="00613F5B" w:rsidRDefault="003A565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240</w:t>
            </w:r>
          </w:p>
          <w:p w14:paraId="48C6DD69" w14:textId="77777777" w:rsidR="00E61839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D3581BF" w14:textId="77777777" w:rsidR="00E61839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9C2E78" w14:textId="77777777" w:rsidR="00E61839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8BF5A81" w14:textId="54E16D48" w:rsidR="00E61839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930</w:t>
            </w:r>
          </w:p>
        </w:tc>
      </w:tr>
      <w:tr w:rsidR="003E7426" w:rsidRPr="00613F5B" w14:paraId="360AAC1C" w14:textId="77777777" w:rsidTr="00613F5B">
        <w:tc>
          <w:tcPr>
            <w:tcW w:w="2689" w:type="dxa"/>
          </w:tcPr>
          <w:p w14:paraId="57BADB49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Powierzchnia użytkowa lokali mieszkalnych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zasobu mieszkaniowego w m² ogółem:</w:t>
            </w:r>
          </w:p>
          <w:p w14:paraId="367B54DD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 tym:</w:t>
            </w:r>
          </w:p>
          <w:p w14:paraId="347377DB" w14:textId="77777777" w:rsidR="003E7426" w:rsidRPr="00613F5B" w:rsidRDefault="003E7426" w:rsidP="00613F5B">
            <w:pPr>
              <w:numPr>
                <w:ilvl w:val="0"/>
                <w:numId w:val="2"/>
              </w:numPr>
              <w:spacing w:line="48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powierzchnia użytkowa lokali mieszkalnych w budynkach komunalnych w m²;</w:t>
            </w:r>
          </w:p>
          <w:p w14:paraId="4CC9D0AB" w14:textId="77777777" w:rsidR="003E7426" w:rsidRPr="00613F5B" w:rsidRDefault="003E7426" w:rsidP="00613F5B">
            <w:pPr>
              <w:numPr>
                <w:ilvl w:val="0"/>
                <w:numId w:val="2"/>
              </w:numPr>
              <w:spacing w:line="48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powierzchnia użytkowa lokali mieszkalnych w budynkach wspólnot mieszkaniowych w m²</w:t>
            </w:r>
          </w:p>
        </w:tc>
        <w:tc>
          <w:tcPr>
            <w:tcW w:w="1084" w:type="dxa"/>
          </w:tcPr>
          <w:p w14:paraId="26995165" w14:textId="403526C2" w:rsidR="003E7426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58 269</w:t>
            </w:r>
          </w:p>
          <w:p w14:paraId="340A7CC1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6E83767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ECAD682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A307EE7" w14:textId="77777777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875A1E6" w14:textId="75C98C33" w:rsidR="00554732" w:rsidRPr="00613F5B" w:rsidRDefault="0055473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</w:t>
            </w:r>
            <w:r w:rsidR="00D73A5A" w:rsidRPr="00613F5B">
              <w:rPr>
                <w:rFonts w:ascii="Arial" w:eastAsiaTheme="minorHAnsi" w:hAnsi="Arial" w:cs="Arial"/>
                <w:sz w:val="24"/>
                <w:szCs w:val="24"/>
              </w:rPr>
              <w:t> 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781</w:t>
            </w:r>
          </w:p>
          <w:p w14:paraId="09CF79BA" w14:textId="50147DBB" w:rsidR="00D73A5A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D285CDB" w14:textId="507F02F1" w:rsidR="00D73A5A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A0B909" w14:textId="37E74DCF" w:rsidR="00D73A5A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9DE2AC4" w14:textId="5D818054" w:rsidR="00D73A5A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47 448</w:t>
            </w:r>
          </w:p>
          <w:p w14:paraId="25B9F8DE" w14:textId="77777777" w:rsidR="00D73A5A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1CFE05D" w14:textId="77777777" w:rsidR="00D73A5A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5570E3A" w14:textId="6A8D179D" w:rsidR="00D73A5A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74" w:type="dxa"/>
          </w:tcPr>
          <w:p w14:paraId="5EB2373F" w14:textId="7D18C3A2" w:rsidR="003E74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56 155</w:t>
            </w:r>
          </w:p>
          <w:p w14:paraId="48768F0B" w14:textId="77777777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597FA89" w14:textId="77777777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4906762" w14:textId="77777777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6339576" w14:textId="77777777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A3BD6E8" w14:textId="77777777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10780</w:t>
            </w:r>
          </w:p>
          <w:p w14:paraId="60B05635" w14:textId="77777777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C21CA59" w14:textId="77777777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43860FA" w14:textId="77777777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7C9CCAB" w14:textId="34580BCF" w:rsidR="006358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45 335</w:t>
            </w:r>
          </w:p>
        </w:tc>
        <w:tc>
          <w:tcPr>
            <w:tcW w:w="874" w:type="dxa"/>
          </w:tcPr>
          <w:p w14:paraId="2EB0BD96" w14:textId="5AA9BEC6" w:rsidR="003E7426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55 355</w:t>
            </w:r>
          </w:p>
          <w:p w14:paraId="105EE2C5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48D8F26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CC0B26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0A446F7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BC9950A" w14:textId="1C0B1F10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10 380</w:t>
            </w:r>
          </w:p>
          <w:p w14:paraId="0B5538A0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02F4497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95BD1B5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3BD90DE" w14:textId="027A16B8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44 935</w:t>
            </w:r>
          </w:p>
        </w:tc>
        <w:tc>
          <w:tcPr>
            <w:tcW w:w="874" w:type="dxa"/>
          </w:tcPr>
          <w:p w14:paraId="2EB307D1" w14:textId="76525B82" w:rsidR="003E7426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54 955</w:t>
            </w:r>
          </w:p>
          <w:p w14:paraId="5F668254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11A2C71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EFF98E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DD445DC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F914279" w14:textId="60E399CF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10 180</w:t>
            </w:r>
          </w:p>
          <w:p w14:paraId="438EBDF4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17B6694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A129638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A6B58D6" w14:textId="611AAA96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44 735</w:t>
            </w:r>
          </w:p>
        </w:tc>
        <w:tc>
          <w:tcPr>
            <w:tcW w:w="874" w:type="dxa"/>
          </w:tcPr>
          <w:p w14:paraId="1A7B3819" w14:textId="33118A89" w:rsidR="003E7426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54 555</w:t>
            </w:r>
          </w:p>
          <w:p w14:paraId="68D3D190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CC3E96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D951485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F390A44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A317D07" w14:textId="2BB5D45C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9 900</w:t>
            </w:r>
          </w:p>
          <w:p w14:paraId="238B2386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2452D42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A8B60B5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33BC876" w14:textId="32E80324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44 615</w:t>
            </w:r>
          </w:p>
        </w:tc>
        <w:tc>
          <w:tcPr>
            <w:tcW w:w="874" w:type="dxa"/>
          </w:tcPr>
          <w:p w14:paraId="1C47F6BD" w14:textId="197ACA00" w:rsidR="003E7426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54 155</w:t>
            </w:r>
          </w:p>
          <w:p w14:paraId="3384B0B4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A31694A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094E55B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00F5825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2E4E6E2" w14:textId="3B32CB6D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9 700</w:t>
            </w:r>
          </w:p>
          <w:p w14:paraId="3B241CD5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A46B268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C91496F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7860B9E" w14:textId="2BC2FD5F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44 415</w:t>
            </w:r>
          </w:p>
        </w:tc>
        <w:tc>
          <w:tcPr>
            <w:tcW w:w="874" w:type="dxa"/>
          </w:tcPr>
          <w:p w14:paraId="6D5CD4ED" w14:textId="113F2628" w:rsidR="003E7426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53 755</w:t>
            </w:r>
          </w:p>
          <w:p w14:paraId="3DD4DCA5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1E8108F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40D2570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8299881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9B8982B" w14:textId="3862ABCD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9 500</w:t>
            </w:r>
          </w:p>
          <w:p w14:paraId="2095C6AC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4A82ED9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5791720" w14:textId="77777777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C788170" w14:textId="258EAE66" w:rsidR="007F69CF" w:rsidRPr="00613F5B" w:rsidRDefault="007F69C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44 215</w:t>
            </w:r>
          </w:p>
        </w:tc>
      </w:tr>
      <w:tr w:rsidR="003E7426" w:rsidRPr="00613F5B" w14:paraId="097C9FB5" w14:textId="77777777" w:rsidTr="00613F5B">
        <w:tc>
          <w:tcPr>
            <w:tcW w:w="2689" w:type="dxa"/>
          </w:tcPr>
          <w:p w14:paraId="527982EA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Liczba lokali socjalnych </w:t>
            </w:r>
          </w:p>
          <w:p w14:paraId="1AA0358F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084" w:type="dxa"/>
          </w:tcPr>
          <w:p w14:paraId="0F336DAB" w14:textId="1585B728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384</w:t>
            </w:r>
          </w:p>
        </w:tc>
        <w:tc>
          <w:tcPr>
            <w:tcW w:w="874" w:type="dxa"/>
          </w:tcPr>
          <w:p w14:paraId="4302EDDF" w14:textId="7E89DC35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376</w:t>
            </w:r>
          </w:p>
        </w:tc>
        <w:tc>
          <w:tcPr>
            <w:tcW w:w="874" w:type="dxa"/>
          </w:tcPr>
          <w:p w14:paraId="626C590E" w14:textId="2522F615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370</w:t>
            </w:r>
          </w:p>
        </w:tc>
        <w:tc>
          <w:tcPr>
            <w:tcW w:w="874" w:type="dxa"/>
          </w:tcPr>
          <w:p w14:paraId="71A14E24" w14:textId="244C32B2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365</w:t>
            </w:r>
          </w:p>
        </w:tc>
        <w:tc>
          <w:tcPr>
            <w:tcW w:w="874" w:type="dxa"/>
          </w:tcPr>
          <w:p w14:paraId="543FB609" w14:textId="1CC6DA91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 w:rsidR="0016493B" w:rsidRPr="00613F5B">
              <w:rPr>
                <w:rFonts w:ascii="Arial" w:eastAsiaTheme="minorHAnsi" w:hAnsi="Arial" w:cs="Arial"/>
                <w:sz w:val="24"/>
                <w:szCs w:val="24"/>
              </w:rPr>
              <w:t>60</w:t>
            </w:r>
          </w:p>
        </w:tc>
        <w:tc>
          <w:tcPr>
            <w:tcW w:w="874" w:type="dxa"/>
          </w:tcPr>
          <w:p w14:paraId="2B3753F5" w14:textId="22742D64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35</w:t>
            </w:r>
            <w:r w:rsidR="0016493B" w:rsidRPr="00613F5B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14:paraId="049CABEF" w14:textId="650F5C9A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</w:t>
            </w:r>
            <w:r w:rsidR="0016493B" w:rsidRPr="00613F5B">
              <w:rPr>
                <w:rFonts w:ascii="Arial" w:eastAsiaTheme="minorHAnsi" w:hAnsi="Arial" w:cs="Arial"/>
                <w:sz w:val="24"/>
                <w:szCs w:val="24"/>
              </w:rPr>
              <w:t>50</w:t>
            </w:r>
          </w:p>
        </w:tc>
      </w:tr>
      <w:tr w:rsidR="003E7426" w:rsidRPr="00613F5B" w14:paraId="416C29C5" w14:textId="77777777" w:rsidTr="00613F5B">
        <w:tc>
          <w:tcPr>
            <w:tcW w:w="2689" w:type="dxa"/>
          </w:tcPr>
          <w:p w14:paraId="0D0798DB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Powierzchnia lokali socjalnych w m²</w:t>
            </w:r>
          </w:p>
        </w:tc>
        <w:tc>
          <w:tcPr>
            <w:tcW w:w="1084" w:type="dxa"/>
          </w:tcPr>
          <w:p w14:paraId="777FC293" w14:textId="06BB9521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15 006</w:t>
            </w:r>
          </w:p>
        </w:tc>
        <w:tc>
          <w:tcPr>
            <w:tcW w:w="874" w:type="dxa"/>
          </w:tcPr>
          <w:p w14:paraId="7B588A5E" w14:textId="2C1669E1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14634</w:t>
            </w:r>
          </w:p>
        </w:tc>
        <w:tc>
          <w:tcPr>
            <w:tcW w:w="874" w:type="dxa"/>
          </w:tcPr>
          <w:p w14:paraId="0EC139DA" w14:textId="3B17EFD0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145</w:t>
            </w:r>
            <w:r w:rsidR="0016493B" w:rsidRPr="00613F5B">
              <w:rPr>
                <w:rFonts w:ascii="Arial" w:eastAsiaTheme="minorHAnsi" w:hAnsi="Arial" w:cs="Arial"/>
                <w:sz w:val="24"/>
                <w:szCs w:val="24"/>
              </w:rPr>
              <w:t>00</w:t>
            </w:r>
          </w:p>
        </w:tc>
        <w:tc>
          <w:tcPr>
            <w:tcW w:w="874" w:type="dxa"/>
          </w:tcPr>
          <w:p w14:paraId="25D523DC" w14:textId="283A1A24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14 300</w:t>
            </w:r>
          </w:p>
        </w:tc>
        <w:tc>
          <w:tcPr>
            <w:tcW w:w="874" w:type="dxa"/>
          </w:tcPr>
          <w:p w14:paraId="7CCD6338" w14:textId="6D00C078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14 150</w:t>
            </w:r>
          </w:p>
        </w:tc>
        <w:tc>
          <w:tcPr>
            <w:tcW w:w="874" w:type="dxa"/>
          </w:tcPr>
          <w:p w14:paraId="6E64534D" w14:textId="378CC580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14 000</w:t>
            </w:r>
          </w:p>
        </w:tc>
        <w:tc>
          <w:tcPr>
            <w:tcW w:w="874" w:type="dxa"/>
          </w:tcPr>
          <w:p w14:paraId="19DCA9D6" w14:textId="0E0C8517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13 850</w:t>
            </w:r>
          </w:p>
        </w:tc>
      </w:tr>
      <w:tr w:rsidR="003E7426" w:rsidRPr="00613F5B" w14:paraId="65687136" w14:textId="77777777" w:rsidTr="00613F5B">
        <w:tc>
          <w:tcPr>
            <w:tcW w:w="2689" w:type="dxa"/>
          </w:tcPr>
          <w:p w14:paraId="6A8756DE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Liczba lokali użytkowych w budynkach komunalnych</w:t>
            </w:r>
          </w:p>
        </w:tc>
        <w:tc>
          <w:tcPr>
            <w:tcW w:w="1084" w:type="dxa"/>
          </w:tcPr>
          <w:p w14:paraId="651C6481" w14:textId="6554C32A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14:paraId="0D488B3F" w14:textId="7FD01A97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874" w:type="dxa"/>
          </w:tcPr>
          <w:p w14:paraId="3312B652" w14:textId="70EA4D7E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6FE937BC" w14:textId="06F29006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610C203B" w14:textId="228BFB7E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293D57DE" w14:textId="6F3BC4EC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  <w:tc>
          <w:tcPr>
            <w:tcW w:w="874" w:type="dxa"/>
          </w:tcPr>
          <w:p w14:paraId="3160B0B9" w14:textId="62FE7BC2" w:rsidR="003E7426" w:rsidRPr="00613F5B" w:rsidRDefault="00B26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</w:t>
            </w:r>
          </w:p>
        </w:tc>
      </w:tr>
      <w:tr w:rsidR="003E7426" w:rsidRPr="00613F5B" w14:paraId="0877C749" w14:textId="77777777" w:rsidTr="00613F5B">
        <w:tc>
          <w:tcPr>
            <w:tcW w:w="2689" w:type="dxa"/>
          </w:tcPr>
          <w:p w14:paraId="72CC13CF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lokali użytkowych we wspólnotach mieszkaniowych</w:t>
            </w:r>
          </w:p>
        </w:tc>
        <w:tc>
          <w:tcPr>
            <w:tcW w:w="1084" w:type="dxa"/>
          </w:tcPr>
          <w:p w14:paraId="1A20DB52" w14:textId="22D94B14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57</w:t>
            </w:r>
          </w:p>
        </w:tc>
        <w:tc>
          <w:tcPr>
            <w:tcW w:w="874" w:type="dxa"/>
          </w:tcPr>
          <w:p w14:paraId="798A9AA6" w14:textId="072EDF0E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55</w:t>
            </w:r>
          </w:p>
        </w:tc>
        <w:tc>
          <w:tcPr>
            <w:tcW w:w="874" w:type="dxa"/>
          </w:tcPr>
          <w:p w14:paraId="555BC58B" w14:textId="55A36F04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52</w:t>
            </w:r>
          </w:p>
        </w:tc>
        <w:tc>
          <w:tcPr>
            <w:tcW w:w="874" w:type="dxa"/>
          </w:tcPr>
          <w:p w14:paraId="3CB64D6C" w14:textId="2931B04D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50</w:t>
            </w:r>
          </w:p>
        </w:tc>
        <w:tc>
          <w:tcPr>
            <w:tcW w:w="874" w:type="dxa"/>
          </w:tcPr>
          <w:p w14:paraId="38C4FF9A" w14:textId="6845A8E3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49</w:t>
            </w:r>
          </w:p>
        </w:tc>
        <w:tc>
          <w:tcPr>
            <w:tcW w:w="874" w:type="dxa"/>
          </w:tcPr>
          <w:p w14:paraId="788E88D7" w14:textId="18BCD71B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48</w:t>
            </w:r>
          </w:p>
        </w:tc>
        <w:tc>
          <w:tcPr>
            <w:tcW w:w="874" w:type="dxa"/>
          </w:tcPr>
          <w:p w14:paraId="0F248E67" w14:textId="5915720C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47</w:t>
            </w:r>
          </w:p>
        </w:tc>
      </w:tr>
      <w:tr w:rsidR="003E7426" w:rsidRPr="00613F5B" w14:paraId="247B7BD3" w14:textId="77777777" w:rsidTr="00613F5B">
        <w:tc>
          <w:tcPr>
            <w:tcW w:w="2689" w:type="dxa"/>
          </w:tcPr>
          <w:p w14:paraId="7624E208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Powierzchnia lokali użytkowych w budynkach komunalnych w m²</w:t>
            </w:r>
          </w:p>
        </w:tc>
        <w:tc>
          <w:tcPr>
            <w:tcW w:w="1084" w:type="dxa"/>
          </w:tcPr>
          <w:p w14:paraId="000034B0" w14:textId="373E9870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498</w:t>
            </w:r>
          </w:p>
        </w:tc>
        <w:tc>
          <w:tcPr>
            <w:tcW w:w="874" w:type="dxa"/>
          </w:tcPr>
          <w:p w14:paraId="22F1E715" w14:textId="65F84BBD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49</w:t>
            </w:r>
            <w:r w:rsidR="0093790C" w:rsidRPr="00613F5B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874" w:type="dxa"/>
          </w:tcPr>
          <w:p w14:paraId="353ACB60" w14:textId="448BE213" w:rsidR="003E7426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460</w:t>
            </w:r>
          </w:p>
        </w:tc>
        <w:tc>
          <w:tcPr>
            <w:tcW w:w="874" w:type="dxa"/>
          </w:tcPr>
          <w:p w14:paraId="2B98F2B9" w14:textId="59103ABD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="0093790C" w:rsidRPr="00613F5B">
              <w:rPr>
                <w:rFonts w:ascii="Arial" w:eastAsiaTheme="minorHAnsi" w:hAnsi="Arial" w:cs="Arial"/>
                <w:sz w:val="24"/>
                <w:szCs w:val="24"/>
              </w:rPr>
              <w:t>60</w:t>
            </w:r>
          </w:p>
        </w:tc>
        <w:tc>
          <w:tcPr>
            <w:tcW w:w="874" w:type="dxa"/>
          </w:tcPr>
          <w:p w14:paraId="25A47CAC" w14:textId="5E894E12" w:rsidR="003E7426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460</w:t>
            </w:r>
          </w:p>
        </w:tc>
        <w:tc>
          <w:tcPr>
            <w:tcW w:w="874" w:type="dxa"/>
          </w:tcPr>
          <w:p w14:paraId="324FA7AE" w14:textId="0A952F97" w:rsidR="003E7426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460</w:t>
            </w:r>
          </w:p>
        </w:tc>
        <w:tc>
          <w:tcPr>
            <w:tcW w:w="874" w:type="dxa"/>
          </w:tcPr>
          <w:p w14:paraId="34E085D8" w14:textId="7E5707D8" w:rsidR="003E7426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460</w:t>
            </w:r>
          </w:p>
        </w:tc>
      </w:tr>
      <w:tr w:rsidR="003E7426" w:rsidRPr="00613F5B" w14:paraId="1A1082C1" w14:textId="77777777" w:rsidTr="00613F5B">
        <w:tc>
          <w:tcPr>
            <w:tcW w:w="2689" w:type="dxa"/>
          </w:tcPr>
          <w:p w14:paraId="304A04A7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Powierzchnia lokali użytkowych we wspólnotach mieszkaniowych w m²</w:t>
            </w:r>
          </w:p>
        </w:tc>
        <w:tc>
          <w:tcPr>
            <w:tcW w:w="1084" w:type="dxa"/>
          </w:tcPr>
          <w:p w14:paraId="22A13A95" w14:textId="628C85D5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3 498</w:t>
            </w:r>
          </w:p>
        </w:tc>
        <w:tc>
          <w:tcPr>
            <w:tcW w:w="874" w:type="dxa"/>
          </w:tcPr>
          <w:p w14:paraId="1E513DA6" w14:textId="7D272A3E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3 444</w:t>
            </w:r>
          </w:p>
        </w:tc>
        <w:tc>
          <w:tcPr>
            <w:tcW w:w="874" w:type="dxa"/>
          </w:tcPr>
          <w:p w14:paraId="2DB6C2C7" w14:textId="2884D6A6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340</w:t>
            </w:r>
          </w:p>
        </w:tc>
        <w:tc>
          <w:tcPr>
            <w:tcW w:w="874" w:type="dxa"/>
          </w:tcPr>
          <w:p w14:paraId="575B0BFB" w14:textId="542691AE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310</w:t>
            </w:r>
          </w:p>
        </w:tc>
        <w:tc>
          <w:tcPr>
            <w:tcW w:w="874" w:type="dxa"/>
          </w:tcPr>
          <w:p w14:paraId="5AE78528" w14:textId="3132622F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280</w:t>
            </w:r>
          </w:p>
        </w:tc>
        <w:tc>
          <w:tcPr>
            <w:tcW w:w="874" w:type="dxa"/>
          </w:tcPr>
          <w:p w14:paraId="7EEC3BB9" w14:textId="4BDF1A0D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270</w:t>
            </w:r>
          </w:p>
        </w:tc>
        <w:tc>
          <w:tcPr>
            <w:tcW w:w="874" w:type="dxa"/>
          </w:tcPr>
          <w:p w14:paraId="47BC3380" w14:textId="6F04E11D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260</w:t>
            </w:r>
          </w:p>
        </w:tc>
      </w:tr>
      <w:tr w:rsidR="003E7426" w:rsidRPr="00613F5B" w14:paraId="65B7D018" w14:textId="77777777" w:rsidTr="00613F5B">
        <w:tc>
          <w:tcPr>
            <w:tcW w:w="2689" w:type="dxa"/>
          </w:tcPr>
          <w:p w14:paraId="0674E402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budynków użytkowych znajdujących się poza budynkami komunalnymi oraz wspólnot mieszkaniowych,</w:t>
            </w:r>
          </w:p>
          <w:p w14:paraId="4D5BD58D" w14:textId="26F94B19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</w:t>
            </w:r>
            <w:r w:rsidR="003E7426"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tym garaży</w:t>
            </w:r>
          </w:p>
        </w:tc>
        <w:tc>
          <w:tcPr>
            <w:tcW w:w="1084" w:type="dxa"/>
          </w:tcPr>
          <w:p w14:paraId="571C5E3C" w14:textId="798F2ED7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36</w:t>
            </w:r>
          </w:p>
        </w:tc>
        <w:tc>
          <w:tcPr>
            <w:tcW w:w="874" w:type="dxa"/>
          </w:tcPr>
          <w:p w14:paraId="7657FFBB" w14:textId="2770F2E2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35</w:t>
            </w:r>
          </w:p>
        </w:tc>
        <w:tc>
          <w:tcPr>
            <w:tcW w:w="874" w:type="dxa"/>
          </w:tcPr>
          <w:p w14:paraId="28FAA444" w14:textId="0149F144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32</w:t>
            </w:r>
          </w:p>
        </w:tc>
        <w:tc>
          <w:tcPr>
            <w:tcW w:w="874" w:type="dxa"/>
          </w:tcPr>
          <w:p w14:paraId="327C9DF2" w14:textId="3F633877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30</w:t>
            </w:r>
          </w:p>
        </w:tc>
        <w:tc>
          <w:tcPr>
            <w:tcW w:w="874" w:type="dxa"/>
          </w:tcPr>
          <w:p w14:paraId="71C40D33" w14:textId="4F448C8F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28</w:t>
            </w:r>
          </w:p>
        </w:tc>
        <w:tc>
          <w:tcPr>
            <w:tcW w:w="874" w:type="dxa"/>
          </w:tcPr>
          <w:p w14:paraId="093B57E4" w14:textId="596DCD05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26</w:t>
            </w:r>
          </w:p>
        </w:tc>
        <w:tc>
          <w:tcPr>
            <w:tcW w:w="874" w:type="dxa"/>
          </w:tcPr>
          <w:p w14:paraId="44A76AC5" w14:textId="2F19402B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25</w:t>
            </w:r>
          </w:p>
        </w:tc>
      </w:tr>
      <w:tr w:rsidR="003E7426" w:rsidRPr="00613F5B" w14:paraId="3C60CF4C" w14:textId="77777777" w:rsidTr="00613F5B">
        <w:tc>
          <w:tcPr>
            <w:tcW w:w="2689" w:type="dxa"/>
          </w:tcPr>
          <w:p w14:paraId="57B72254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Powierzchnia budynków użytkowych znajdujących się poza budynkami komunalnymi oraz wspólnot mieszkaniowych,</w:t>
            </w:r>
          </w:p>
          <w:p w14:paraId="27ACC2CA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W tym </w:t>
            </w:r>
          </w:p>
          <w:p w14:paraId="29B983CB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garaży</w:t>
            </w:r>
          </w:p>
        </w:tc>
        <w:tc>
          <w:tcPr>
            <w:tcW w:w="1084" w:type="dxa"/>
          </w:tcPr>
          <w:p w14:paraId="4D01D65E" w14:textId="3F91288A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1 793</w:t>
            </w:r>
          </w:p>
        </w:tc>
        <w:tc>
          <w:tcPr>
            <w:tcW w:w="874" w:type="dxa"/>
          </w:tcPr>
          <w:p w14:paraId="5A89A2E6" w14:textId="08484BCE" w:rsidR="003E7426" w:rsidRPr="00613F5B" w:rsidRDefault="00D73A5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1 506</w:t>
            </w:r>
          </w:p>
        </w:tc>
        <w:tc>
          <w:tcPr>
            <w:tcW w:w="874" w:type="dxa"/>
          </w:tcPr>
          <w:p w14:paraId="6D3B27B8" w14:textId="1BA69A1B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1450</w:t>
            </w:r>
          </w:p>
        </w:tc>
        <w:tc>
          <w:tcPr>
            <w:tcW w:w="874" w:type="dxa"/>
          </w:tcPr>
          <w:p w14:paraId="116FB9B4" w14:textId="1F4BD43C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1400</w:t>
            </w:r>
          </w:p>
        </w:tc>
        <w:tc>
          <w:tcPr>
            <w:tcW w:w="874" w:type="dxa"/>
          </w:tcPr>
          <w:p w14:paraId="0633EB9C" w14:textId="7F1F4B8D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13</w:t>
            </w:r>
            <w:r w:rsidR="0093790C" w:rsidRPr="00613F5B">
              <w:rPr>
                <w:rFonts w:ascii="Arial" w:eastAsiaTheme="minorHAnsi" w:hAnsi="Arial" w:cs="Arial"/>
                <w:sz w:val="24"/>
                <w:szCs w:val="24"/>
              </w:rPr>
              <w:t>6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10E28283" w14:textId="12D66521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13</w:t>
            </w:r>
            <w:r w:rsidR="0093790C"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874" w:type="dxa"/>
          </w:tcPr>
          <w:p w14:paraId="5CB58FF7" w14:textId="74ABACF7" w:rsidR="003E7426" w:rsidRPr="00613F5B" w:rsidRDefault="00B7375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13</w:t>
            </w:r>
            <w:r w:rsidR="0093790C" w:rsidRPr="00613F5B">
              <w:rPr>
                <w:rFonts w:ascii="Arial" w:eastAsiaTheme="minorHAnsi" w:hAnsi="Arial" w:cs="Arial"/>
                <w:sz w:val="24"/>
                <w:szCs w:val="24"/>
              </w:rPr>
              <w:t>00</w:t>
            </w:r>
          </w:p>
        </w:tc>
      </w:tr>
    </w:tbl>
    <w:p w14:paraId="6BDE5B5D" w14:textId="77777777" w:rsidR="003E7426" w:rsidRPr="00613F5B" w:rsidRDefault="003E7426" w:rsidP="00613F5B">
      <w:pPr>
        <w:spacing w:before="26" w:after="0" w:line="480" w:lineRule="auto"/>
        <w:rPr>
          <w:rFonts w:ascii="Arial" w:hAnsi="Arial" w:cs="Arial"/>
          <w:szCs w:val="24"/>
        </w:rPr>
      </w:pPr>
    </w:p>
    <w:p w14:paraId="05EB3CE8" w14:textId="7BA18A05" w:rsidR="003E7426" w:rsidRPr="00613F5B" w:rsidRDefault="00FC515B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</w:t>
      </w:r>
      <w:r w:rsidR="00E31C46" w:rsidRPr="00613F5B">
        <w:rPr>
          <w:rFonts w:ascii="Arial" w:hAnsi="Arial" w:cs="Arial"/>
          <w:color w:val="000000"/>
          <w:szCs w:val="24"/>
        </w:rPr>
        <w:t xml:space="preserve">. Prognozowane zmiany struktury zasobu mieszkaniowego Gminy </w:t>
      </w:r>
      <w:r w:rsidR="00CD4A31" w:rsidRPr="00613F5B">
        <w:rPr>
          <w:rFonts w:ascii="Arial" w:hAnsi="Arial" w:cs="Arial"/>
          <w:color w:val="000000"/>
          <w:szCs w:val="24"/>
        </w:rPr>
        <w:t>Miejskiej Kłodzko</w:t>
      </w:r>
      <w:r w:rsidR="00E31C46" w:rsidRPr="00613F5B">
        <w:rPr>
          <w:rFonts w:ascii="Arial" w:hAnsi="Arial" w:cs="Arial"/>
          <w:color w:val="000000"/>
          <w:szCs w:val="24"/>
        </w:rPr>
        <w:t xml:space="preserve">, w zestawieniu z </w:t>
      </w:r>
      <w:r w:rsidR="0093790C" w:rsidRPr="00613F5B">
        <w:rPr>
          <w:rFonts w:ascii="Arial" w:hAnsi="Arial" w:cs="Arial"/>
          <w:color w:val="000000"/>
          <w:szCs w:val="24"/>
        </w:rPr>
        <w:t>rokiem 2020</w:t>
      </w:r>
      <w:r w:rsidR="00E31C46" w:rsidRPr="00613F5B">
        <w:rPr>
          <w:rFonts w:ascii="Arial" w:hAnsi="Arial" w:cs="Arial"/>
          <w:color w:val="000000"/>
          <w:szCs w:val="24"/>
        </w:rPr>
        <w:t>, prezentuje tabela nr 2, przy czym symbol "/ - /" oznacza spadek w stosunku do roku poprzedniego, a symbol "/ + /" oznacza wzrost w stosunku do roku poprzedniego</w:t>
      </w:r>
      <w:r w:rsidR="00D36B1F" w:rsidRPr="00613F5B">
        <w:rPr>
          <w:rFonts w:ascii="Arial" w:hAnsi="Arial" w:cs="Arial"/>
          <w:color w:val="000000"/>
          <w:szCs w:val="24"/>
        </w:rPr>
        <w:t>, natomiast /=/ - brak zmian.</w:t>
      </w:r>
    </w:p>
    <w:p w14:paraId="09049C4B" w14:textId="666220FF" w:rsidR="003E7426" w:rsidRPr="00613F5B" w:rsidRDefault="00FC515B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Tabela nr 2</w:t>
      </w: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757"/>
        <w:gridCol w:w="1484"/>
        <w:gridCol w:w="801"/>
        <w:gridCol w:w="750"/>
        <w:gridCol w:w="801"/>
        <w:gridCol w:w="876"/>
        <w:gridCol w:w="750"/>
        <w:gridCol w:w="798"/>
      </w:tblGrid>
      <w:tr w:rsidR="003E7426" w:rsidRPr="00613F5B" w14:paraId="0634D87A" w14:textId="77777777" w:rsidTr="00320590">
        <w:tc>
          <w:tcPr>
            <w:tcW w:w="2818" w:type="dxa"/>
          </w:tcPr>
          <w:p w14:paraId="2C8C348C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1271" w:type="dxa"/>
          </w:tcPr>
          <w:p w14:paraId="19C8B567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Stan na dzień 31.12.2020.</w:t>
            </w:r>
          </w:p>
        </w:tc>
        <w:tc>
          <w:tcPr>
            <w:tcW w:w="846" w:type="dxa"/>
          </w:tcPr>
          <w:p w14:paraId="43E40264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2021</w:t>
            </w:r>
          </w:p>
        </w:tc>
        <w:tc>
          <w:tcPr>
            <w:tcW w:w="705" w:type="dxa"/>
          </w:tcPr>
          <w:p w14:paraId="1D3C853B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2022</w:t>
            </w:r>
          </w:p>
        </w:tc>
        <w:tc>
          <w:tcPr>
            <w:tcW w:w="846" w:type="dxa"/>
          </w:tcPr>
          <w:p w14:paraId="35CFE62D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2023</w:t>
            </w:r>
          </w:p>
        </w:tc>
        <w:tc>
          <w:tcPr>
            <w:tcW w:w="985" w:type="dxa"/>
          </w:tcPr>
          <w:p w14:paraId="03BE199A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2024</w:t>
            </w:r>
          </w:p>
        </w:tc>
        <w:tc>
          <w:tcPr>
            <w:tcW w:w="706" w:type="dxa"/>
          </w:tcPr>
          <w:p w14:paraId="2EE8E6D6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2025</w:t>
            </w:r>
          </w:p>
        </w:tc>
        <w:tc>
          <w:tcPr>
            <w:tcW w:w="840" w:type="dxa"/>
          </w:tcPr>
          <w:p w14:paraId="37EC7AEE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2026</w:t>
            </w:r>
          </w:p>
        </w:tc>
      </w:tr>
      <w:tr w:rsidR="003E7426" w:rsidRPr="00613F5B" w14:paraId="391DDA10" w14:textId="77777777" w:rsidTr="00320590">
        <w:tc>
          <w:tcPr>
            <w:tcW w:w="2818" w:type="dxa"/>
          </w:tcPr>
          <w:p w14:paraId="346175E5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Zmiana liczby budynków komunalnych (100% gminnych) z lokalami mieszkalnymi</w:t>
            </w:r>
          </w:p>
        </w:tc>
        <w:tc>
          <w:tcPr>
            <w:tcW w:w="1271" w:type="dxa"/>
          </w:tcPr>
          <w:p w14:paraId="19F4A72A" w14:textId="16203E84" w:rsidR="003E7426" w:rsidRPr="00613F5B" w:rsidRDefault="00B9476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45</w:t>
            </w:r>
          </w:p>
        </w:tc>
        <w:tc>
          <w:tcPr>
            <w:tcW w:w="846" w:type="dxa"/>
          </w:tcPr>
          <w:p w14:paraId="59BDA8FC" w14:textId="61D6F1D6" w:rsidR="003E7426" w:rsidRPr="00613F5B" w:rsidRDefault="00B9476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  <w:tc>
          <w:tcPr>
            <w:tcW w:w="705" w:type="dxa"/>
          </w:tcPr>
          <w:p w14:paraId="5C08A443" w14:textId="02DAC203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-3</w:t>
            </w:r>
          </w:p>
        </w:tc>
        <w:tc>
          <w:tcPr>
            <w:tcW w:w="846" w:type="dxa"/>
          </w:tcPr>
          <w:p w14:paraId="52927A93" w14:textId="55CDD963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  <w:tc>
          <w:tcPr>
            <w:tcW w:w="985" w:type="dxa"/>
          </w:tcPr>
          <w:p w14:paraId="58754A3E" w14:textId="502537B4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  <w:tc>
          <w:tcPr>
            <w:tcW w:w="706" w:type="dxa"/>
          </w:tcPr>
          <w:p w14:paraId="26AE1B7E" w14:textId="53BAC7B2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-3</w:t>
            </w:r>
          </w:p>
        </w:tc>
        <w:tc>
          <w:tcPr>
            <w:tcW w:w="840" w:type="dxa"/>
          </w:tcPr>
          <w:p w14:paraId="00618AFE" w14:textId="75130F73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</w:tr>
      <w:tr w:rsidR="003E7426" w:rsidRPr="00613F5B" w14:paraId="21790464" w14:textId="77777777" w:rsidTr="00320590">
        <w:tc>
          <w:tcPr>
            <w:tcW w:w="2818" w:type="dxa"/>
          </w:tcPr>
          <w:p w14:paraId="49435C99" w14:textId="353D4F1D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Zamiana liczb</w:t>
            </w:r>
            <w:r w:rsidR="00B9476B" w:rsidRPr="00613F5B">
              <w:rPr>
                <w:rFonts w:ascii="Arial" w:eastAsiaTheme="minorHAnsi" w:hAnsi="Arial" w:cs="Arial"/>
                <w:sz w:val="24"/>
                <w:szCs w:val="24"/>
              </w:rPr>
              <w:t>y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budynków wspólnot mieszkaniowych z udziałem gminy</w:t>
            </w:r>
          </w:p>
        </w:tc>
        <w:tc>
          <w:tcPr>
            <w:tcW w:w="1271" w:type="dxa"/>
          </w:tcPr>
          <w:p w14:paraId="38443811" w14:textId="512288C3" w:rsidR="003E7426" w:rsidRPr="00613F5B" w:rsidRDefault="00B9476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374</w:t>
            </w:r>
          </w:p>
        </w:tc>
        <w:tc>
          <w:tcPr>
            <w:tcW w:w="846" w:type="dxa"/>
          </w:tcPr>
          <w:p w14:paraId="2C27BFE4" w14:textId="7948584B" w:rsidR="003E7426" w:rsidRPr="00613F5B" w:rsidRDefault="00B9476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-3</w:t>
            </w:r>
          </w:p>
        </w:tc>
        <w:tc>
          <w:tcPr>
            <w:tcW w:w="705" w:type="dxa"/>
          </w:tcPr>
          <w:p w14:paraId="0BF94DE5" w14:textId="6DCB7032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</w:t>
            </w:r>
          </w:p>
        </w:tc>
        <w:tc>
          <w:tcPr>
            <w:tcW w:w="846" w:type="dxa"/>
          </w:tcPr>
          <w:p w14:paraId="762E0947" w14:textId="70F0F1CF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+2</w:t>
            </w:r>
          </w:p>
        </w:tc>
        <w:tc>
          <w:tcPr>
            <w:tcW w:w="985" w:type="dxa"/>
          </w:tcPr>
          <w:p w14:paraId="5F26E6BF" w14:textId="5F4BBE19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+2</w:t>
            </w:r>
          </w:p>
        </w:tc>
        <w:tc>
          <w:tcPr>
            <w:tcW w:w="706" w:type="dxa"/>
          </w:tcPr>
          <w:p w14:paraId="726F1443" w14:textId="6B0081CE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+3</w:t>
            </w:r>
          </w:p>
        </w:tc>
        <w:tc>
          <w:tcPr>
            <w:tcW w:w="840" w:type="dxa"/>
          </w:tcPr>
          <w:p w14:paraId="2A69373E" w14:textId="19B89710" w:rsidR="003E7426" w:rsidRPr="00613F5B" w:rsidRDefault="00E6183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+2</w:t>
            </w:r>
          </w:p>
        </w:tc>
      </w:tr>
      <w:tr w:rsidR="003E7426" w:rsidRPr="00613F5B" w14:paraId="5DD1E86F" w14:textId="77777777" w:rsidTr="00320590">
        <w:tc>
          <w:tcPr>
            <w:tcW w:w="2818" w:type="dxa"/>
          </w:tcPr>
          <w:p w14:paraId="3AAA3304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Liczby lokali mieszkalnych zasobu mieszkaniowego </w:t>
            </w:r>
          </w:p>
          <w:p w14:paraId="2E73ED42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W tym; </w:t>
            </w:r>
          </w:p>
          <w:p w14:paraId="3061B76C" w14:textId="77777777" w:rsidR="003E7426" w:rsidRPr="00613F5B" w:rsidRDefault="003E7426" w:rsidP="00613F5B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lokali mieszkalnych w budynkach komunalnych;</w:t>
            </w:r>
          </w:p>
          <w:p w14:paraId="2FC677C9" w14:textId="77777777" w:rsidR="003E7426" w:rsidRPr="00613F5B" w:rsidRDefault="003E7426" w:rsidP="00613F5B">
            <w:pPr>
              <w:numPr>
                <w:ilvl w:val="0"/>
                <w:numId w:val="1"/>
              </w:numPr>
              <w:spacing w:line="48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lokali mieszkalnych komunalnych we wspólnotach mieszkaniowych</w:t>
            </w:r>
          </w:p>
        </w:tc>
        <w:tc>
          <w:tcPr>
            <w:tcW w:w="1271" w:type="dxa"/>
          </w:tcPr>
          <w:p w14:paraId="5C1E4ED8" w14:textId="77777777" w:rsidR="003E7426" w:rsidRPr="00613F5B" w:rsidRDefault="00B9476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1270</w:t>
            </w:r>
          </w:p>
          <w:p w14:paraId="160C2050" w14:textId="77777777" w:rsidR="00B9476B" w:rsidRPr="00613F5B" w:rsidRDefault="00B9476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3D1081A" w14:textId="77777777" w:rsidR="00B9476B" w:rsidRPr="00613F5B" w:rsidRDefault="00B9476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576B948" w14:textId="77777777" w:rsidR="00B9476B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272</w:t>
            </w:r>
          </w:p>
          <w:p w14:paraId="6704E2A7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5EF890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BFC0A14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BEE33C8" w14:textId="5896E682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998</w:t>
            </w:r>
          </w:p>
        </w:tc>
        <w:tc>
          <w:tcPr>
            <w:tcW w:w="846" w:type="dxa"/>
          </w:tcPr>
          <w:p w14:paraId="03AFA242" w14:textId="5CA33179" w:rsidR="003E7426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</w:t>
            </w:r>
            <w:r w:rsidR="009E044C"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40</w:t>
            </w:r>
          </w:p>
          <w:p w14:paraId="384077B4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D5A9EF9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51EEB36" w14:textId="5921BC0F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  <w:p w14:paraId="31D41EBA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CD09632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975D60C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C4570B9" w14:textId="33085869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</w:t>
            </w:r>
            <w:r w:rsidR="009E044C"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="00DC21D8" w:rsidRPr="00613F5B">
              <w:rPr>
                <w:rFonts w:ascii="Arial" w:eastAsiaTheme="minorHAnsi" w:hAnsi="Arial" w:cs="Arial"/>
                <w:sz w:val="24"/>
                <w:szCs w:val="24"/>
              </w:rPr>
              <w:t>4</w:t>
            </w:r>
            <w:r w:rsidR="009E044C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705" w:type="dxa"/>
          </w:tcPr>
          <w:p w14:paraId="6424E4D7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- 20</w:t>
            </w:r>
          </w:p>
          <w:p w14:paraId="28693829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06B21FD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9B3FA66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-10</w:t>
            </w:r>
          </w:p>
          <w:p w14:paraId="780F476F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EB10D58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5763B26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F0246CA" w14:textId="2B533AED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- 10</w:t>
            </w:r>
          </w:p>
        </w:tc>
        <w:tc>
          <w:tcPr>
            <w:tcW w:w="846" w:type="dxa"/>
          </w:tcPr>
          <w:p w14:paraId="72D5462E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- 10</w:t>
            </w:r>
          </w:p>
          <w:p w14:paraId="3D49CDFE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B6E8C00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5B33F48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- 5</w:t>
            </w:r>
          </w:p>
          <w:p w14:paraId="523E18B5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D53C0A5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76FADF7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562AE91" w14:textId="009543C8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-5</w:t>
            </w:r>
          </w:p>
        </w:tc>
        <w:tc>
          <w:tcPr>
            <w:tcW w:w="985" w:type="dxa"/>
          </w:tcPr>
          <w:p w14:paraId="2BE96AD0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- 10</w:t>
            </w:r>
          </w:p>
          <w:p w14:paraId="61D22077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5A1767E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6268001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-7</w:t>
            </w:r>
          </w:p>
          <w:p w14:paraId="151F1D6E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D1AB4BE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A74145F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5CFBBD5" w14:textId="1CF7A20D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-3</w:t>
            </w:r>
          </w:p>
        </w:tc>
        <w:tc>
          <w:tcPr>
            <w:tcW w:w="706" w:type="dxa"/>
          </w:tcPr>
          <w:p w14:paraId="26073907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-10</w:t>
            </w:r>
          </w:p>
          <w:p w14:paraId="360FDBA8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5D4026A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6D98F1A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- 5</w:t>
            </w:r>
          </w:p>
          <w:p w14:paraId="5E91F92E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D15CCD6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21C09D5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D6594FA" w14:textId="0352A018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-5</w:t>
            </w:r>
          </w:p>
        </w:tc>
        <w:tc>
          <w:tcPr>
            <w:tcW w:w="840" w:type="dxa"/>
          </w:tcPr>
          <w:p w14:paraId="188A711A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- 10</w:t>
            </w:r>
          </w:p>
          <w:p w14:paraId="3045FC24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D02FE7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7EBE83B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-5</w:t>
            </w:r>
          </w:p>
          <w:p w14:paraId="4089D499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1F14DEE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EF237E6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D10EFF3" w14:textId="26F8EEF0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- 5</w:t>
            </w:r>
          </w:p>
        </w:tc>
      </w:tr>
      <w:tr w:rsidR="003E7426" w:rsidRPr="00613F5B" w14:paraId="7E770842" w14:textId="77777777" w:rsidTr="00320590">
        <w:tc>
          <w:tcPr>
            <w:tcW w:w="2818" w:type="dxa"/>
          </w:tcPr>
          <w:p w14:paraId="58CEDC24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Zmiana powierzchni użytkowej lokali mieszkalnych zasobu mieszkaniowego w m² ogółem:</w:t>
            </w:r>
          </w:p>
          <w:p w14:paraId="12E0278C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 tym:</w:t>
            </w:r>
          </w:p>
          <w:p w14:paraId="3C59F0DD" w14:textId="77777777" w:rsidR="003E7426" w:rsidRPr="00613F5B" w:rsidRDefault="003E7426" w:rsidP="00613F5B">
            <w:pPr>
              <w:numPr>
                <w:ilvl w:val="0"/>
                <w:numId w:val="2"/>
              </w:numPr>
              <w:spacing w:line="48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zmiana powierzchni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użytkowej lokali mieszkalnych w budynkach komunalnych w m²;</w:t>
            </w:r>
          </w:p>
          <w:p w14:paraId="617A214E" w14:textId="77777777" w:rsidR="003E7426" w:rsidRPr="00613F5B" w:rsidRDefault="003E7426" w:rsidP="00613F5B">
            <w:pPr>
              <w:numPr>
                <w:ilvl w:val="0"/>
                <w:numId w:val="2"/>
              </w:numPr>
              <w:spacing w:line="480" w:lineRule="auto"/>
              <w:contextualSpacing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zmiana powierzchni użytkowej lokali mieszkalnych w budynkach wspólnot mieszkaniowych w m²</w:t>
            </w:r>
          </w:p>
        </w:tc>
        <w:tc>
          <w:tcPr>
            <w:tcW w:w="1271" w:type="dxa"/>
          </w:tcPr>
          <w:p w14:paraId="5B17DD9E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58 269</w:t>
            </w:r>
          </w:p>
          <w:p w14:paraId="3D9DEF8F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EFC0FC5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6F5FC11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5D3E9A0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DB6639D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10 781</w:t>
            </w:r>
          </w:p>
          <w:p w14:paraId="79183242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04CFEF8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4DE46A4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E48AD30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47 448</w:t>
            </w:r>
          </w:p>
          <w:p w14:paraId="3528D957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B269C58" w14:textId="77777777" w:rsidR="00B167E8" w:rsidRPr="00613F5B" w:rsidRDefault="00B167E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55C9111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46" w:type="dxa"/>
          </w:tcPr>
          <w:p w14:paraId="4A87A7EE" w14:textId="60979407" w:rsidR="003E7426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- 2113</w:t>
            </w:r>
          </w:p>
          <w:p w14:paraId="7ED0FC0A" w14:textId="77777777" w:rsidR="00EA3337" w:rsidRPr="00613F5B" w:rsidRDefault="00EA3337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5E2E8B2" w14:textId="77777777" w:rsidR="00EA3337" w:rsidRPr="00613F5B" w:rsidRDefault="00EA3337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4B00717" w14:textId="77777777" w:rsidR="00EA3337" w:rsidRPr="00613F5B" w:rsidRDefault="00EA3337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44731C4" w14:textId="77777777" w:rsidR="00EA3337" w:rsidRPr="00613F5B" w:rsidRDefault="00EA3337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2A7D1DA" w14:textId="7B6B42EF" w:rsidR="00EA3337" w:rsidRPr="00613F5B" w:rsidRDefault="006358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- 1</w:t>
            </w:r>
          </w:p>
          <w:p w14:paraId="332F79EE" w14:textId="77777777" w:rsidR="00EA3337" w:rsidRPr="00613F5B" w:rsidRDefault="00EA3337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141E3C9" w14:textId="77777777" w:rsidR="00EA3337" w:rsidRPr="00613F5B" w:rsidRDefault="00EA3337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8456419" w14:textId="77777777" w:rsidR="00EA3337" w:rsidRPr="00613F5B" w:rsidRDefault="00EA3337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B3609F2" w14:textId="28A3DFD9" w:rsidR="00EA3337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- </w:t>
            </w:r>
            <w:r w:rsidR="00635826" w:rsidRPr="00613F5B">
              <w:rPr>
                <w:rFonts w:ascii="Arial" w:eastAsiaTheme="minorHAnsi" w:hAnsi="Arial" w:cs="Arial"/>
                <w:sz w:val="24"/>
                <w:szCs w:val="24"/>
              </w:rPr>
              <w:t>2 113</w:t>
            </w:r>
          </w:p>
        </w:tc>
        <w:tc>
          <w:tcPr>
            <w:tcW w:w="705" w:type="dxa"/>
          </w:tcPr>
          <w:p w14:paraId="3F7AA628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- 800</w:t>
            </w:r>
          </w:p>
          <w:p w14:paraId="78823757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83468F4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683C67F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BB8A1B7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A89146E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- 400</w:t>
            </w:r>
          </w:p>
          <w:p w14:paraId="751B1C0A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CDBE98B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45C9370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32881C7" w14:textId="11C0FBFE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- 400</w:t>
            </w:r>
          </w:p>
        </w:tc>
        <w:tc>
          <w:tcPr>
            <w:tcW w:w="846" w:type="dxa"/>
          </w:tcPr>
          <w:p w14:paraId="358B73F9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- 400</w:t>
            </w:r>
          </w:p>
          <w:p w14:paraId="38E38E70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7EFDF05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F06973C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15B57C3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B29418D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- 200</w:t>
            </w:r>
          </w:p>
          <w:p w14:paraId="2ECD0D24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9F04BCD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E20DF1A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4076252" w14:textId="29C55E41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- 200</w:t>
            </w:r>
          </w:p>
        </w:tc>
        <w:tc>
          <w:tcPr>
            <w:tcW w:w="985" w:type="dxa"/>
          </w:tcPr>
          <w:p w14:paraId="7130DBC6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- 400</w:t>
            </w:r>
          </w:p>
          <w:p w14:paraId="25E31091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578EA68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66212E1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B9BDCEB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C61A040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- 280</w:t>
            </w:r>
          </w:p>
          <w:p w14:paraId="552275E3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775D77D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5314F7F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A53B203" w14:textId="1B3E5D30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- 120</w:t>
            </w:r>
          </w:p>
        </w:tc>
        <w:tc>
          <w:tcPr>
            <w:tcW w:w="706" w:type="dxa"/>
          </w:tcPr>
          <w:p w14:paraId="39711E32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- 400</w:t>
            </w:r>
          </w:p>
          <w:p w14:paraId="7291DF66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CA96562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32313F7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38F0391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10E2329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- 200</w:t>
            </w:r>
          </w:p>
          <w:p w14:paraId="1D250A80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1C4EE01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796B9DB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7E10F34" w14:textId="1D1228EE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- 200</w:t>
            </w:r>
          </w:p>
        </w:tc>
        <w:tc>
          <w:tcPr>
            <w:tcW w:w="840" w:type="dxa"/>
          </w:tcPr>
          <w:p w14:paraId="2C88B9C5" w14:textId="77777777" w:rsidR="003E7426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- 400</w:t>
            </w:r>
          </w:p>
          <w:p w14:paraId="3107FCC9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F5E6676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979B3D4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8BAEE3D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16A17DF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- 200</w:t>
            </w:r>
          </w:p>
          <w:p w14:paraId="69D83663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5B4DF6C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6592071" w14:textId="77777777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011304F" w14:textId="39B5DCCF" w:rsidR="009E044C" w:rsidRPr="00613F5B" w:rsidRDefault="009E044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- 200</w:t>
            </w:r>
          </w:p>
        </w:tc>
      </w:tr>
      <w:tr w:rsidR="003E7426" w:rsidRPr="00613F5B" w14:paraId="20382AAB" w14:textId="77777777" w:rsidTr="00320590">
        <w:tc>
          <w:tcPr>
            <w:tcW w:w="2818" w:type="dxa"/>
          </w:tcPr>
          <w:p w14:paraId="3784C9B5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 xml:space="preserve">Zmiana liczby lokali socjalnych </w:t>
            </w:r>
          </w:p>
          <w:p w14:paraId="7C3AF6CC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271" w:type="dxa"/>
          </w:tcPr>
          <w:p w14:paraId="7D1AEC56" w14:textId="24423A98" w:rsidR="003E7426" w:rsidRPr="00613F5B" w:rsidRDefault="00DC21D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384</w:t>
            </w:r>
          </w:p>
        </w:tc>
        <w:tc>
          <w:tcPr>
            <w:tcW w:w="846" w:type="dxa"/>
          </w:tcPr>
          <w:p w14:paraId="0CE9A5BE" w14:textId="1DBDFE18" w:rsidR="003E7426" w:rsidRPr="00613F5B" w:rsidRDefault="00DC21D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-8</w:t>
            </w:r>
          </w:p>
        </w:tc>
        <w:tc>
          <w:tcPr>
            <w:tcW w:w="705" w:type="dxa"/>
          </w:tcPr>
          <w:p w14:paraId="7A881F4B" w14:textId="7C8453A0" w:rsidR="003E7426" w:rsidRPr="00613F5B" w:rsidRDefault="0016493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-6</w:t>
            </w:r>
          </w:p>
        </w:tc>
        <w:tc>
          <w:tcPr>
            <w:tcW w:w="846" w:type="dxa"/>
          </w:tcPr>
          <w:p w14:paraId="53258611" w14:textId="570C155C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-5</w:t>
            </w:r>
          </w:p>
        </w:tc>
        <w:tc>
          <w:tcPr>
            <w:tcW w:w="985" w:type="dxa"/>
          </w:tcPr>
          <w:p w14:paraId="619523E6" w14:textId="5874BEAE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-5</w:t>
            </w:r>
          </w:p>
        </w:tc>
        <w:tc>
          <w:tcPr>
            <w:tcW w:w="706" w:type="dxa"/>
          </w:tcPr>
          <w:p w14:paraId="318F13B6" w14:textId="28B9E415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-5</w:t>
            </w:r>
          </w:p>
        </w:tc>
        <w:tc>
          <w:tcPr>
            <w:tcW w:w="840" w:type="dxa"/>
          </w:tcPr>
          <w:p w14:paraId="58F3E8D5" w14:textId="1F39607F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-5</w:t>
            </w:r>
          </w:p>
        </w:tc>
      </w:tr>
      <w:tr w:rsidR="003E7426" w:rsidRPr="00613F5B" w14:paraId="312AEFDB" w14:textId="77777777" w:rsidTr="00320590">
        <w:tc>
          <w:tcPr>
            <w:tcW w:w="2818" w:type="dxa"/>
          </w:tcPr>
          <w:p w14:paraId="25C99C31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Zmiana powierzchni lokali socjalnych w m²</w:t>
            </w:r>
          </w:p>
        </w:tc>
        <w:tc>
          <w:tcPr>
            <w:tcW w:w="1271" w:type="dxa"/>
          </w:tcPr>
          <w:p w14:paraId="4279D4E0" w14:textId="3DE96BB9" w:rsidR="003E7426" w:rsidRPr="00613F5B" w:rsidRDefault="00DC21D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15 006</w:t>
            </w:r>
          </w:p>
        </w:tc>
        <w:tc>
          <w:tcPr>
            <w:tcW w:w="846" w:type="dxa"/>
          </w:tcPr>
          <w:p w14:paraId="56E85D61" w14:textId="048BB40B" w:rsidR="003E7426" w:rsidRPr="00613F5B" w:rsidRDefault="00DC21D8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/-372/</w:t>
            </w:r>
          </w:p>
        </w:tc>
        <w:tc>
          <w:tcPr>
            <w:tcW w:w="705" w:type="dxa"/>
          </w:tcPr>
          <w:p w14:paraId="2B53416F" w14:textId="5AAAB2C6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- 180</w:t>
            </w:r>
          </w:p>
        </w:tc>
        <w:tc>
          <w:tcPr>
            <w:tcW w:w="846" w:type="dxa"/>
          </w:tcPr>
          <w:p w14:paraId="34020815" w14:textId="56039750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-150</w:t>
            </w:r>
          </w:p>
        </w:tc>
        <w:tc>
          <w:tcPr>
            <w:tcW w:w="985" w:type="dxa"/>
          </w:tcPr>
          <w:p w14:paraId="4CFCCF6A" w14:textId="1A3719CC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-150</w:t>
            </w:r>
          </w:p>
        </w:tc>
        <w:tc>
          <w:tcPr>
            <w:tcW w:w="706" w:type="dxa"/>
          </w:tcPr>
          <w:p w14:paraId="19AE01C8" w14:textId="14FF7D3E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-150</w:t>
            </w:r>
          </w:p>
        </w:tc>
        <w:tc>
          <w:tcPr>
            <w:tcW w:w="840" w:type="dxa"/>
          </w:tcPr>
          <w:p w14:paraId="43871B31" w14:textId="770075C0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-150</w:t>
            </w:r>
          </w:p>
        </w:tc>
      </w:tr>
      <w:tr w:rsidR="003E7426" w:rsidRPr="00613F5B" w14:paraId="00D47B6A" w14:textId="77777777" w:rsidTr="00320590">
        <w:tc>
          <w:tcPr>
            <w:tcW w:w="2818" w:type="dxa"/>
          </w:tcPr>
          <w:p w14:paraId="7F4947FA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Zmiana liczby lokali użytkowych w budynkach komunalnych</w:t>
            </w:r>
          </w:p>
        </w:tc>
        <w:tc>
          <w:tcPr>
            <w:tcW w:w="1271" w:type="dxa"/>
          </w:tcPr>
          <w:p w14:paraId="395B4672" w14:textId="79659709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</w:tc>
        <w:tc>
          <w:tcPr>
            <w:tcW w:w="846" w:type="dxa"/>
          </w:tcPr>
          <w:p w14:paraId="7DAA4A5E" w14:textId="496023D6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  <w:tc>
          <w:tcPr>
            <w:tcW w:w="705" w:type="dxa"/>
          </w:tcPr>
          <w:p w14:paraId="08F3F8E1" w14:textId="7BF02120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- 1</w:t>
            </w:r>
          </w:p>
        </w:tc>
        <w:tc>
          <w:tcPr>
            <w:tcW w:w="846" w:type="dxa"/>
          </w:tcPr>
          <w:p w14:paraId="129F859D" w14:textId="7D4E2D00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  <w:tc>
          <w:tcPr>
            <w:tcW w:w="985" w:type="dxa"/>
          </w:tcPr>
          <w:p w14:paraId="0CD5A284" w14:textId="3B216318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  <w:tc>
          <w:tcPr>
            <w:tcW w:w="706" w:type="dxa"/>
          </w:tcPr>
          <w:p w14:paraId="7AC86A8E" w14:textId="0AE36092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</w:tcPr>
          <w:p w14:paraId="75ACCA29" w14:textId="4FFC7424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</w:tr>
      <w:tr w:rsidR="003E7426" w:rsidRPr="00613F5B" w14:paraId="093C4A37" w14:textId="77777777" w:rsidTr="00320590">
        <w:tc>
          <w:tcPr>
            <w:tcW w:w="2818" w:type="dxa"/>
          </w:tcPr>
          <w:p w14:paraId="728F3000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Zmiana liczby lokali użytkowych we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wspólnotach mieszkaniowych</w:t>
            </w:r>
          </w:p>
        </w:tc>
        <w:tc>
          <w:tcPr>
            <w:tcW w:w="1271" w:type="dxa"/>
          </w:tcPr>
          <w:p w14:paraId="7A316D6E" w14:textId="5B552105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57</w:t>
            </w:r>
          </w:p>
        </w:tc>
        <w:tc>
          <w:tcPr>
            <w:tcW w:w="846" w:type="dxa"/>
          </w:tcPr>
          <w:p w14:paraId="553FFCE3" w14:textId="246D60C5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  <w:tc>
          <w:tcPr>
            <w:tcW w:w="705" w:type="dxa"/>
          </w:tcPr>
          <w:p w14:paraId="12D567E9" w14:textId="4971112A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- 3</w:t>
            </w:r>
          </w:p>
        </w:tc>
        <w:tc>
          <w:tcPr>
            <w:tcW w:w="846" w:type="dxa"/>
          </w:tcPr>
          <w:p w14:paraId="20000826" w14:textId="1B5D74AE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  <w:tc>
          <w:tcPr>
            <w:tcW w:w="985" w:type="dxa"/>
          </w:tcPr>
          <w:p w14:paraId="3C455D9E" w14:textId="4232EE87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-1 </w:t>
            </w:r>
          </w:p>
        </w:tc>
        <w:tc>
          <w:tcPr>
            <w:tcW w:w="706" w:type="dxa"/>
          </w:tcPr>
          <w:p w14:paraId="4C2538A2" w14:textId="026E0DD7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</w:t>
            </w:r>
          </w:p>
        </w:tc>
        <w:tc>
          <w:tcPr>
            <w:tcW w:w="840" w:type="dxa"/>
          </w:tcPr>
          <w:p w14:paraId="4AFA8E92" w14:textId="020F8605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</w:tr>
      <w:tr w:rsidR="003E7426" w:rsidRPr="00613F5B" w14:paraId="4498543A" w14:textId="77777777" w:rsidTr="00320590">
        <w:tc>
          <w:tcPr>
            <w:tcW w:w="2818" w:type="dxa"/>
          </w:tcPr>
          <w:p w14:paraId="68F7C4EB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Zmiana powierzchni lokali użytkowych w budynkach komunalnych w m²</w:t>
            </w:r>
          </w:p>
        </w:tc>
        <w:tc>
          <w:tcPr>
            <w:tcW w:w="1271" w:type="dxa"/>
          </w:tcPr>
          <w:p w14:paraId="044A5A45" w14:textId="6C8F7156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498</w:t>
            </w:r>
          </w:p>
        </w:tc>
        <w:tc>
          <w:tcPr>
            <w:tcW w:w="846" w:type="dxa"/>
          </w:tcPr>
          <w:p w14:paraId="3375B5F3" w14:textId="23E0CE64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498</w:t>
            </w:r>
          </w:p>
        </w:tc>
        <w:tc>
          <w:tcPr>
            <w:tcW w:w="705" w:type="dxa"/>
          </w:tcPr>
          <w:p w14:paraId="45D1FD8C" w14:textId="0012402D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- 33</w:t>
            </w:r>
          </w:p>
        </w:tc>
        <w:tc>
          <w:tcPr>
            <w:tcW w:w="846" w:type="dxa"/>
          </w:tcPr>
          <w:p w14:paraId="23F8CEA2" w14:textId="5734AB4E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  <w:tc>
          <w:tcPr>
            <w:tcW w:w="985" w:type="dxa"/>
          </w:tcPr>
          <w:p w14:paraId="1B1BF079" w14:textId="1A9CA894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  <w:tc>
          <w:tcPr>
            <w:tcW w:w="706" w:type="dxa"/>
          </w:tcPr>
          <w:p w14:paraId="19E520B6" w14:textId="06FC03B2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  <w:tc>
          <w:tcPr>
            <w:tcW w:w="840" w:type="dxa"/>
          </w:tcPr>
          <w:p w14:paraId="062495ED" w14:textId="0D26738C" w:rsidR="003E7426" w:rsidRPr="00613F5B" w:rsidRDefault="00320590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=</w:t>
            </w:r>
          </w:p>
        </w:tc>
      </w:tr>
      <w:tr w:rsidR="003E7426" w:rsidRPr="00613F5B" w14:paraId="78E3489E" w14:textId="77777777" w:rsidTr="00320590">
        <w:tc>
          <w:tcPr>
            <w:tcW w:w="2818" w:type="dxa"/>
          </w:tcPr>
          <w:p w14:paraId="22E41894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Powierzchnia lokali użytkowych we wspólnotach mieszkaniowych w m²</w:t>
            </w:r>
          </w:p>
        </w:tc>
        <w:tc>
          <w:tcPr>
            <w:tcW w:w="1271" w:type="dxa"/>
          </w:tcPr>
          <w:p w14:paraId="238FA1A3" w14:textId="0C2EDE1F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3498</w:t>
            </w:r>
          </w:p>
        </w:tc>
        <w:tc>
          <w:tcPr>
            <w:tcW w:w="846" w:type="dxa"/>
          </w:tcPr>
          <w:p w14:paraId="5838A2B6" w14:textId="7515A59F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- 54</w:t>
            </w:r>
          </w:p>
        </w:tc>
        <w:tc>
          <w:tcPr>
            <w:tcW w:w="705" w:type="dxa"/>
          </w:tcPr>
          <w:p w14:paraId="0FC6F850" w14:textId="16C67A5B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- 80</w:t>
            </w:r>
          </w:p>
        </w:tc>
        <w:tc>
          <w:tcPr>
            <w:tcW w:w="846" w:type="dxa"/>
          </w:tcPr>
          <w:p w14:paraId="5F30C085" w14:textId="4035ECA3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-60</w:t>
            </w:r>
          </w:p>
        </w:tc>
        <w:tc>
          <w:tcPr>
            <w:tcW w:w="985" w:type="dxa"/>
          </w:tcPr>
          <w:p w14:paraId="6C5695A4" w14:textId="62C487C3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-20</w:t>
            </w:r>
          </w:p>
        </w:tc>
        <w:tc>
          <w:tcPr>
            <w:tcW w:w="706" w:type="dxa"/>
          </w:tcPr>
          <w:p w14:paraId="50B7A0EC" w14:textId="25E59479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-20</w:t>
            </w:r>
          </w:p>
        </w:tc>
        <w:tc>
          <w:tcPr>
            <w:tcW w:w="840" w:type="dxa"/>
          </w:tcPr>
          <w:p w14:paraId="2FA570C0" w14:textId="69E74E11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-40</w:t>
            </w:r>
          </w:p>
        </w:tc>
      </w:tr>
      <w:tr w:rsidR="003E7426" w:rsidRPr="00613F5B" w14:paraId="43C8D4FF" w14:textId="77777777" w:rsidTr="00320590">
        <w:tc>
          <w:tcPr>
            <w:tcW w:w="2818" w:type="dxa"/>
          </w:tcPr>
          <w:p w14:paraId="4265D18E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Zmiana liczby budynków użytkowych i lokali znajdujących się poza budynkami komunalnymi oraz budynkami wspólnot mieszkaniowych,</w:t>
            </w:r>
          </w:p>
          <w:p w14:paraId="57250DAD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 tym garaży</w:t>
            </w:r>
          </w:p>
        </w:tc>
        <w:tc>
          <w:tcPr>
            <w:tcW w:w="1271" w:type="dxa"/>
          </w:tcPr>
          <w:p w14:paraId="438A7E90" w14:textId="6F66EF7F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36</w:t>
            </w:r>
          </w:p>
        </w:tc>
        <w:tc>
          <w:tcPr>
            <w:tcW w:w="846" w:type="dxa"/>
          </w:tcPr>
          <w:p w14:paraId="3326368D" w14:textId="7CC45AB3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</w:t>
            </w:r>
          </w:p>
        </w:tc>
        <w:tc>
          <w:tcPr>
            <w:tcW w:w="705" w:type="dxa"/>
          </w:tcPr>
          <w:p w14:paraId="5C0789B3" w14:textId="44CC0F50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  <w:tc>
          <w:tcPr>
            <w:tcW w:w="846" w:type="dxa"/>
          </w:tcPr>
          <w:p w14:paraId="283A86FF" w14:textId="7D6C89CC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  <w:tc>
          <w:tcPr>
            <w:tcW w:w="985" w:type="dxa"/>
          </w:tcPr>
          <w:p w14:paraId="6859BED9" w14:textId="41B0C3EF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  <w:tc>
          <w:tcPr>
            <w:tcW w:w="706" w:type="dxa"/>
          </w:tcPr>
          <w:p w14:paraId="55FB7F58" w14:textId="450F9118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</w:t>
            </w:r>
          </w:p>
        </w:tc>
        <w:tc>
          <w:tcPr>
            <w:tcW w:w="840" w:type="dxa"/>
          </w:tcPr>
          <w:p w14:paraId="2C513E1E" w14:textId="485E9656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-1</w:t>
            </w:r>
          </w:p>
        </w:tc>
      </w:tr>
      <w:tr w:rsidR="003E7426" w:rsidRPr="00613F5B" w14:paraId="489BBA81" w14:textId="77777777" w:rsidTr="00320590">
        <w:tc>
          <w:tcPr>
            <w:tcW w:w="2818" w:type="dxa"/>
          </w:tcPr>
          <w:p w14:paraId="0AA01B26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Zmiana powierzchni budynków użytkowych oraz lokali  znajdujących się poza budynkami komunalnymi oraz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wspólnot mieszkaniowych,</w:t>
            </w:r>
          </w:p>
          <w:p w14:paraId="3B3E327C" w14:textId="77777777" w:rsidR="003E7426" w:rsidRPr="00613F5B" w:rsidRDefault="003E742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 tym garaży</w:t>
            </w:r>
          </w:p>
        </w:tc>
        <w:tc>
          <w:tcPr>
            <w:tcW w:w="1271" w:type="dxa"/>
          </w:tcPr>
          <w:p w14:paraId="5C2382EE" w14:textId="3A798E7A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1 793</w:t>
            </w:r>
          </w:p>
        </w:tc>
        <w:tc>
          <w:tcPr>
            <w:tcW w:w="846" w:type="dxa"/>
          </w:tcPr>
          <w:p w14:paraId="5962D407" w14:textId="7528D4D3" w:rsidR="003E7426" w:rsidRPr="00613F5B" w:rsidRDefault="00EA0D6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-287</w:t>
            </w:r>
          </w:p>
        </w:tc>
        <w:tc>
          <w:tcPr>
            <w:tcW w:w="705" w:type="dxa"/>
          </w:tcPr>
          <w:p w14:paraId="3F6CFC24" w14:textId="3A0B88D6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- 56</w:t>
            </w:r>
          </w:p>
        </w:tc>
        <w:tc>
          <w:tcPr>
            <w:tcW w:w="846" w:type="dxa"/>
          </w:tcPr>
          <w:p w14:paraId="5311C49F" w14:textId="3E260A36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- 50</w:t>
            </w:r>
          </w:p>
        </w:tc>
        <w:tc>
          <w:tcPr>
            <w:tcW w:w="985" w:type="dxa"/>
          </w:tcPr>
          <w:p w14:paraId="6BB0F5E7" w14:textId="2167EA80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- 40</w:t>
            </w:r>
          </w:p>
        </w:tc>
        <w:tc>
          <w:tcPr>
            <w:tcW w:w="706" w:type="dxa"/>
          </w:tcPr>
          <w:p w14:paraId="7ED69F91" w14:textId="2A9C02D9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- 40</w:t>
            </w:r>
          </w:p>
        </w:tc>
        <w:tc>
          <w:tcPr>
            <w:tcW w:w="840" w:type="dxa"/>
          </w:tcPr>
          <w:p w14:paraId="0AB4793C" w14:textId="396D9FD4" w:rsidR="003E7426" w:rsidRPr="00613F5B" w:rsidRDefault="00C13731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-20</w:t>
            </w:r>
          </w:p>
        </w:tc>
      </w:tr>
    </w:tbl>
    <w:p w14:paraId="3C6C4BE2" w14:textId="77777777" w:rsidR="003A291B" w:rsidRPr="00613F5B" w:rsidRDefault="003A291B" w:rsidP="00613F5B">
      <w:pPr>
        <w:spacing w:before="80" w:after="0" w:line="480" w:lineRule="auto"/>
        <w:rPr>
          <w:rFonts w:ascii="Arial" w:hAnsi="Arial" w:cs="Arial"/>
          <w:szCs w:val="24"/>
        </w:rPr>
      </w:pPr>
    </w:p>
    <w:p w14:paraId="334D9728" w14:textId="4002FA75" w:rsidR="00AF6F08" w:rsidRPr="00613F5B" w:rsidRDefault="00FC515B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4</w:t>
      </w:r>
      <w:r w:rsidR="00AF6F08" w:rsidRPr="00613F5B">
        <w:rPr>
          <w:rFonts w:ascii="Arial" w:hAnsi="Arial" w:cs="Arial"/>
          <w:color w:val="000000"/>
          <w:szCs w:val="24"/>
        </w:rPr>
        <w:t>. W latach 202</w:t>
      </w:r>
      <w:r w:rsidR="005149FA" w:rsidRPr="00613F5B">
        <w:rPr>
          <w:rFonts w:ascii="Arial" w:hAnsi="Arial" w:cs="Arial"/>
          <w:color w:val="000000"/>
          <w:szCs w:val="24"/>
        </w:rPr>
        <w:t>1</w:t>
      </w:r>
      <w:r w:rsidR="00AF6F08" w:rsidRPr="00613F5B">
        <w:rPr>
          <w:rFonts w:ascii="Arial" w:hAnsi="Arial" w:cs="Arial"/>
          <w:color w:val="000000"/>
          <w:szCs w:val="24"/>
        </w:rPr>
        <w:t>-202</w:t>
      </w:r>
      <w:r w:rsidR="005149FA" w:rsidRPr="00613F5B">
        <w:rPr>
          <w:rFonts w:ascii="Arial" w:hAnsi="Arial" w:cs="Arial"/>
          <w:color w:val="000000"/>
          <w:szCs w:val="24"/>
        </w:rPr>
        <w:t>6</w:t>
      </w:r>
      <w:r w:rsidR="00AF6F08" w:rsidRPr="00613F5B">
        <w:rPr>
          <w:rFonts w:ascii="Arial" w:hAnsi="Arial" w:cs="Arial"/>
          <w:color w:val="000000"/>
          <w:szCs w:val="24"/>
        </w:rPr>
        <w:t xml:space="preserve"> w miarę możliwości finansowych, prowadzone będą remonty, modernizacje budynków mieszkalnych 100% gminnych w celu polepszenia ich stanu technicznego oraz warunków mieszkaniowych lokatorów. Priorytetem przy realizacji inwestycji i remontów będzie usuwanie stanów awaryjnych zagrażających bezpieczeństwu mieszkańców oraz konstrukcji technicznej budynków, zmiana sposobu ogrzewania opartego na paliwach stałych w celu ograniczenia zanieczyszczenia powietrza i poprawy efektywności energetycznej, a w dalszej kolejności podejmowane będą działania podnoszące standard zamieszkiwania. Ponadto gmina stosownie do posiadanych udziałów partycypuje w remontach i modernizacjach budynków, w których funkcjonują wspólnoty mieszkaniowe.</w:t>
      </w:r>
    </w:p>
    <w:p w14:paraId="1D40FC85" w14:textId="7F38CB03" w:rsidR="003A291B" w:rsidRPr="00613F5B" w:rsidRDefault="005149F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5.</w:t>
      </w:r>
      <w:r w:rsidR="008B675E" w:rsidRPr="00613F5B">
        <w:rPr>
          <w:rFonts w:ascii="Arial" w:hAnsi="Arial" w:cs="Arial"/>
          <w:color w:val="000000"/>
          <w:szCs w:val="24"/>
        </w:rPr>
        <w:t xml:space="preserve"> </w:t>
      </w:r>
      <w:r w:rsidR="00AF6F08" w:rsidRPr="00613F5B">
        <w:rPr>
          <w:rFonts w:ascii="Arial" w:hAnsi="Arial" w:cs="Arial"/>
          <w:color w:val="000000"/>
          <w:szCs w:val="24"/>
        </w:rPr>
        <w:t>Prognozowana zmiana wielkości zasobu mieszkaniowego gminy zakłada spadek liczby mieszkań, wynikający z</w:t>
      </w:r>
      <w:r w:rsidRPr="00613F5B">
        <w:rPr>
          <w:rFonts w:ascii="Arial" w:hAnsi="Arial" w:cs="Arial"/>
          <w:color w:val="000000"/>
          <w:szCs w:val="24"/>
        </w:rPr>
        <w:t xml:space="preserve">e </w:t>
      </w:r>
      <w:r w:rsidR="00AF6F08" w:rsidRPr="00613F5B">
        <w:rPr>
          <w:rFonts w:ascii="Arial" w:hAnsi="Arial" w:cs="Arial"/>
          <w:color w:val="000000"/>
          <w:szCs w:val="24"/>
        </w:rPr>
        <w:t>sprzedaży lokali mieszkalnych</w:t>
      </w:r>
      <w:r w:rsidR="00B67A1C" w:rsidRPr="00613F5B">
        <w:rPr>
          <w:rFonts w:ascii="Arial" w:hAnsi="Arial" w:cs="Arial"/>
          <w:color w:val="000000"/>
          <w:szCs w:val="24"/>
        </w:rPr>
        <w:t>, jak również rozbiórki budynków w katastrofalnym stanie technicznym.</w:t>
      </w:r>
    </w:p>
    <w:p w14:paraId="32DA57FD" w14:textId="547B3F51" w:rsidR="007D55D3" w:rsidRPr="00613F5B" w:rsidRDefault="00E31C46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6</w:t>
      </w:r>
      <w:r w:rsidR="007D55D3" w:rsidRPr="00613F5B">
        <w:rPr>
          <w:rFonts w:ascii="Arial" w:hAnsi="Arial" w:cs="Arial"/>
          <w:color w:val="000000"/>
          <w:szCs w:val="24"/>
        </w:rPr>
        <w:t xml:space="preserve">. Wskazane jest również </w:t>
      </w:r>
      <w:r w:rsidR="00FC541B" w:rsidRPr="00613F5B">
        <w:rPr>
          <w:rFonts w:ascii="Arial" w:hAnsi="Arial" w:cs="Arial"/>
          <w:color w:val="000000"/>
          <w:szCs w:val="24"/>
        </w:rPr>
        <w:t xml:space="preserve"> zwiększeni</w:t>
      </w:r>
      <w:r w:rsidR="007D55D3" w:rsidRPr="00613F5B">
        <w:rPr>
          <w:rFonts w:ascii="Arial" w:hAnsi="Arial" w:cs="Arial"/>
          <w:color w:val="000000"/>
          <w:szCs w:val="24"/>
        </w:rPr>
        <w:t>e</w:t>
      </w:r>
      <w:r w:rsidR="00FC541B" w:rsidRPr="00613F5B">
        <w:rPr>
          <w:rFonts w:ascii="Arial" w:hAnsi="Arial" w:cs="Arial"/>
          <w:color w:val="000000"/>
          <w:szCs w:val="24"/>
        </w:rPr>
        <w:t xml:space="preserve"> świadomości najemców w zakresie spoczywających na nich obowiązków wynikających ze stosunku najmu.</w:t>
      </w:r>
      <w:r w:rsidR="007D55D3" w:rsidRPr="00613F5B">
        <w:rPr>
          <w:rFonts w:ascii="Arial" w:hAnsi="Arial" w:cs="Arial"/>
          <w:color w:val="000000"/>
          <w:szCs w:val="24"/>
        </w:rPr>
        <w:t xml:space="preserve"> Część z inwestycji wykonywanych w lokalach komunalnych wynika z niewłaściwego użytkowania lokali przez najemców, a także nie wykonywani</w:t>
      </w:r>
      <w:r w:rsidR="008C4EAC" w:rsidRPr="00613F5B">
        <w:rPr>
          <w:rFonts w:ascii="Arial" w:hAnsi="Arial" w:cs="Arial"/>
          <w:color w:val="000000"/>
          <w:szCs w:val="24"/>
        </w:rPr>
        <w:t>a przez nich</w:t>
      </w:r>
      <w:r w:rsidR="007D55D3" w:rsidRPr="00613F5B">
        <w:rPr>
          <w:rFonts w:ascii="Arial" w:hAnsi="Arial" w:cs="Arial"/>
          <w:color w:val="000000"/>
          <w:szCs w:val="24"/>
        </w:rPr>
        <w:t xml:space="preserve"> bieżących napraw i konserwacji.</w:t>
      </w:r>
    </w:p>
    <w:p w14:paraId="3AD12856" w14:textId="527D7ABC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3.</w:t>
      </w:r>
    </w:p>
    <w:p w14:paraId="050533C7" w14:textId="77777777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lastRenderedPageBreak/>
        <w:t>Analiza potrzeb oraz plan remontów i modernizacji, wynikający ze stanu technicznego budynków i lokali z podziałem na kolejne lata, przy uwzględnieniu lat 2021-2026</w:t>
      </w:r>
    </w:p>
    <w:p w14:paraId="33A0062D" w14:textId="77777777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§  3. </w:t>
      </w:r>
    </w:p>
    <w:p w14:paraId="1D19BE9F" w14:textId="2F074292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1. Potrzeby Gminy </w:t>
      </w:r>
      <w:r w:rsidR="00CD4A31" w:rsidRPr="00613F5B">
        <w:rPr>
          <w:rFonts w:ascii="Arial" w:hAnsi="Arial" w:cs="Arial"/>
          <w:color w:val="000000"/>
          <w:szCs w:val="24"/>
        </w:rPr>
        <w:t>Miejskiej Kłodzko</w:t>
      </w:r>
      <w:r w:rsidRPr="00613F5B">
        <w:rPr>
          <w:rFonts w:ascii="Arial" w:hAnsi="Arial" w:cs="Arial"/>
          <w:color w:val="000000"/>
          <w:szCs w:val="24"/>
        </w:rPr>
        <w:t xml:space="preserve"> w zakresie gospodarki mieszkaniowej wynikają przede wszystkim z następujących przyczyn:</w:t>
      </w:r>
    </w:p>
    <w:p w14:paraId="7FB29E2B" w14:textId="21C42F56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-</w:t>
      </w:r>
      <w:r w:rsidRPr="00613F5B">
        <w:rPr>
          <w:rFonts w:ascii="Arial" w:hAnsi="Arial" w:cs="Arial"/>
          <w:color w:val="FF0000"/>
          <w:szCs w:val="24"/>
        </w:rPr>
        <w:t xml:space="preserve"> </w:t>
      </w:r>
      <w:r w:rsidRPr="00613F5B">
        <w:rPr>
          <w:rFonts w:ascii="Arial" w:hAnsi="Arial" w:cs="Arial"/>
          <w:color w:val="000000"/>
          <w:szCs w:val="24"/>
        </w:rPr>
        <w:t>ilości rodzin oczekujących na mieszkania,</w:t>
      </w:r>
    </w:p>
    <w:p w14:paraId="026AD19C" w14:textId="7AFFA7A8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ograniczonego zasobu mieszkaniowego</w:t>
      </w:r>
      <w:r w:rsidR="00F15DD0" w:rsidRPr="00613F5B">
        <w:rPr>
          <w:rFonts w:ascii="Arial" w:hAnsi="Arial" w:cs="Arial"/>
          <w:color w:val="000000"/>
          <w:szCs w:val="24"/>
        </w:rPr>
        <w:t xml:space="preserve"> gmin położonych na obszarze powiatu kłodzkiego</w:t>
      </w:r>
      <w:r w:rsidRPr="00613F5B">
        <w:rPr>
          <w:rFonts w:ascii="Arial" w:hAnsi="Arial" w:cs="Arial"/>
          <w:color w:val="000000"/>
          <w:szCs w:val="24"/>
        </w:rPr>
        <w:t>,</w:t>
      </w:r>
    </w:p>
    <w:p w14:paraId="56F7F60F" w14:textId="766E0576" w:rsidR="003A291B" w:rsidRPr="00613F5B" w:rsidRDefault="00E31C46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złego stanu technicznego budynków i lokali mieszkalnych</w:t>
      </w:r>
      <w:r w:rsidR="002D2997" w:rsidRPr="00613F5B">
        <w:rPr>
          <w:rFonts w:ascii="Arial" w:hAnsi="Arial" w:cs="Arial"/>
          <w:color w:val="000000"/>
          <w:szCs w:val="24"/>
        </w:rPr>
        <w:t>,</w:t>
      </w:r>
    </w:p>
    <w:p w14:paraId="75D4665E" w14:textId="5C0F57FA" w:rsidR="002D2997" w:rsidRPr="00613F5B" w:rsidRDefault="002D2997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dostępności terenów mieszkaniowych na terenie Miasta Kłodzka.</w:t>
      </w:r>
    </w:p>
    <w:p w14:paraId="53AEF3AD" w14:textId="3F4FCB83" w:rsidR="008C4EAC" w:rsidRPr="00613F5B" w:rsidRDefault="008C4EAC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2. Z uwagi na regulacje ustawowe gmina podejmuje działania zmierzające do zaspokojenia potrzeb mieszkaniowych członków wspólnoty samorządowej. Do działań tych należą przede wszystkim:</w:t>
      </w:r>
    </w:p>
    <w:p w14:paraId="733F2FA3" w14:textId="3E497872" w:rsidR="008C4EAC" w:rsidRPr="00613F5B" w:rsidRDefault="008C4EAC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1) zaspokajanie potrzeb mieszkaniowych gospodarstw domowych osiągających niskie dochody:</w:t>
      </w:r>
    </w:p>
    <w:p w14:paraId="239E8D8D" w14:textId="75161FE6" w:rsidR="008C4EAC" w:rsidRPr="00613F5B" w:rsidRDefault="008C4EAC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a) w przypadku osób ubiegających się o najem socjalny lokalu;</w:t>
      </w:r>
    </w:p>
    <w:p w14:paraId="6CD2B9C8" w14:textId="23D7C191" w:rsidR="008C4EAC" w:rsidRPr="00613F5B" w:rsidRDefault="008C4EAC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b) w sytuacji mieszkań do remontu na koszt przyszłego najemcy;</w:t>
      </w:r>
    </w:p>
    <w:p w14:paraId="2729950B" w14:textId="092CF37E" w:rsidR="008C4EAC" w:rsidRPr="00613F5B" w:rsidRDefault="008C4EAC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2) zapewnianie lokali zamiennych;</w:t>
      </w:r>
    </w:p>
    <w:p w14:paraId="1C85D210" w14:textId="4609C098" w:rsidR="008C4EAC" w:rsidRPr="00613F5B" w:rsidRDefault="008C4EAC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3) realizacja wyroków s</w:t>
      </w:r>
      <w:r w:rsidR="00DD06B4" w:rsidRPr="00613F5B">
        <w:rPr>
          <w:rFonts w:ascii="Arial" w:hAnsi="Arial" w:cs="Arial"/>
          <w:color w:val="000000"/>
          <w:szCs w:val="24"/>
        </w:rPr>
        <w:t>ą</w:t>
      </w:r>
      <w:r w:rsidRPr="00613F5B">
        <w:rPr>
          <w:rFonts w:ascii="Arial" w:hAnsi="Arial" w:cs="Arial"/>
          <w:color w:val="000000"/>
          <w:szCs w:val="24"/>
        </w:rPr>
        <w:t xml:space="preserve">dowych, w których sąd orzekł o uprawnieniu do </w:t>
      </w:r>
      <w:r w:rsidR="00D36B1F" w:rsidRPr="00613F5B">
        <w:rPr>
          <w:rFonts w:ascii="Arial" w:hAnsi="Arial" w:cs="Arial"/>
          <w:color w:val="000000"/>
          <w:szCs w:val="24"/>
        </w:rPr>
        <w:t>lokalu socjalnego</w:t>
      </w:r>
      <w:r w:rsidRPr="00613F5B">
        <w:rPr>
          <w:rFonts w:ascii="Arial" w:hAnsi="Arial" w:cs="Arial"/>
          <w:color w:val="000000"/>
          <w:szCs w:val="24"/>
        </w:rPr>
        <w:t>;</w:t>
      </w:r>
    </w:p>
    <w:p w14:paraId="52139B40" w14:textId="3F6740F5" w:rsidR="008C4EAC" w:rsidRPr="00613F5B" w:rsidRDefault="008C4EAC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4) </w:t>
      </w:r>
      <w:r w:rsidR="0091682D" w:rsidRPr="00613F5B">
        <w:rPr>
          <w:rFonts w:ascii="Arial" w:hAnsi="Arial" w:cs="Arial"/>
          <w:color w:val="000000"/>
          <w:szCs w:val="24"/>
        </w:rPr>
        <w:t>realizacja wyroków s</w:t>
      </w:r>
      <w:r w:rsidR="00DD06B4" w:rsidRPr="00613F5B">
        <w:rPr>
          <w:rFonts w:ascii="Arial" w:hAnsi="Arial" w:cs="Arial"/>
          <w:color w:val="000000"/>
          <w:szCs w:val="24"/>
        </w:rPr>
        <w:t>ą</w:t>
      </w:r>
      <w:r w:rsidR="0091682D" w:rsidRPr="00613F5B">
        <w:rPr>
          <w:rFonts w:ascii="Arial" w:hAnsi="Arial" w:cs="Arial"/>
          <w:color w:val="000000"/>
          <w:szCs w:val="24"/>
        </w:rPr>
        <w:t>dowych, w których sąd orzekł o uprawnieniu do pomieszczenia tymczasowego;</w:t>
      </w:r>
    </w:p>
    <w:p w14:paraId="6AC64DEB" w14:textId="523BE460" w:rsidR="00B43D9C" w:rsidRPr="00613F5B" w:rsidRDefault="0091682D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5) </w:t>
      </w:r>
      <w:r w:rsidR="008B675E" w:rsidRPr="00613F5B">
        <w:rPr>
          <w:rFonts w:ascii="Arial" w:hAnsi="Arial" w:cs="Arial"/>
          <w:szCs w:val="24"/>
        </w:rPr>
        <w:t>przeznaczenia lokali</w:t>
      </w:r>
      <w:r w:rsidR="00B34086" w:rsidRPr="00613F5B">
        <w:rPr>
          <w:rFonts w:ascii="Arial" w:hAnsi="Arial" w:cs="Arial"/>
          <w:szCs w:val="24"/>
        </w:rPr>
        <w:t xml:space="preserve"> do realizacji zadań przewidzianych w ustawie o pomocy społecznej  (Dz. U. z 20</w:t>
      </w:r>
      <w:r w:rsidR="001C1024" w:rsidRPr="00613F5B">
        <w:rPr>
          <w:rFonts w:ascii="Arial" w:hAnsi="Arial" w:cs="Arial"/>
          <w:szCs w:val="24"/>
        </w:rPr>
        <w:t>20</w:t>
      </w:r>
      <w:r w:rsidR="00B34086" w:rsidRPr="00613F5B">
        <w:rPr>
          <w:rFonts w:ascii="Arial" w:hAnsi="Arial" w:cs="Arial"/>
          <w:szCs w:val="24"/>
        </w:rPr>
        <w:t xml:space="preserve"> r. </w:t>
      </w:r>
      <w:proofErr w:type="spellStart"/>
      <w:r w:rsidR="00B34086" w:rsidRPr="00613F5B">
        <w:rPr>
          <w:rFonts w:ascii="Arial" w:hAnsi="Arial" w:cs="Arial"/>
          <w:szCs w:val="24"/>
        </w:rPr>
        <w:t>poz</w:t>
      </w:r>
      <w:proofErr w:type="spellEnd"/>
      <w:r w:rsidR="00B34086" w:rsidRPr="00613F5B">
        <w:rPr>
          <w:rFonts w:ascii="Arial" w:hAnsi="Arial" w:cs="Arial"/>
          <w:szCs w:val="24"/>
        </w:rPr>
        <w:t xml:space="preserve"> </w:t>
      </w:r>
      <w:r w:rsidR="001C1024" w:rsidRPr="00613F5B">
        <w:rPr>
          <w:rFonts w:ascii="Arial" w:hAnsi="Arial" w:cs="Arial"/>
          <w:szCs w:val="24"/>
        </w:rPr>
        <w:t>1876</w:t>
      </w:r>
      <w:r w:rsidR="00B34086" w:rsidRPr="00613F5B">
        <w:rPr>
          <w:rFonts w:ascii="Arial" w:hAnsi="Arial" w:cs="Arial"/>
          <w:szCs w:val="24"/>
        </w:rPr>
        <w:t xml:space="preserve"> z</w:t>
      </w:r>
      <w:r w:rsidR="00D36B1F" w:rsidRPr="00613F5B">
        <w:rPr>
          <w:rFonts w:ascii="Arial" w:hAnsi="Arial" w:cs="Arial"/>
          <w:szCs w:val="24"/>
        </w:rPr>
        <w:t xml:space="preserve"> </w:t>
      </w:r>
      <w:proofErr w:type="spellStart"/>
      <w:r w:rsidR="00D36B1F" w:rsidRPr="00613F5B">
        <w:rPr>
          <w:rFonts w:ascii="Arial" w:hAnsi="Arial" w:cs="Arial"/>
          <w:szCs w:val="24"/>
        </w:rPr>
        <w:t>późn</w:t>
      </w:r>
      <w:proofErr w:type="spellEnd"/>
      <w:r w:rsidR="00D36B1F" w:rsidRPr="00613F5B">
        <w:rPr>
          <w:rFonts w:ascii="Arial" w:hAnsi="Arial" w:cs="Arial"/>
          <w:szCs w:val="24"/>
        </w:rPr>
        <w:t>.</w:t>
      </w:r>
      <w:r w:rsidR="00B34086" w:rsidRPr="00613F5B">
        <w:rPr>
          <w:rFonts w:ascii="Arial" w:hAnsi="Arial" w:cs="Arial"/>
          <w:szCs w:val="24"/>
        </w:rPr>
        <w:t xml:space="preserve"> </w:t>
      </w:r>
      <w:proofErr w:type="spellStart"/>
      <w:r w:rsidR="00B34086" w:rsidRPr="00613F5B">
        <w:rPr>
          <w:rFonts w:ascii="Arial" w:hAnsi="Arial" w:cs="Arial"/>
          <w:szCs w:val="24"/>
        </w:rPr>
        <w:t>zm</w:t>
      </w:r>
      <w:proofErr w:type="spellEnd"/>
      <w:r w:rsidR="00D36B1F" w:rsidRPr="00613F5B">
        <w:rPr>
          <w:rFonts w:ascii="Arial" w:hAnsi="Arial" w:cs="Arial"/>
          <w:szCs w:val="24"/>
        </w:rPr>
        <w:t>),</w:t>
      </w:r>
      <w:r w:rsidR="00B34086" w:rsidRPr="00613F5B">
        <w:rPr>
          <w:rFonts w:ascii="Arial" w:hAnsi="Arial" w:cs="Arial"/>
          <w:szCs w:val="24"/>
        </w:rPr>
        <w:t xml:space="preserve"> oraz ustawie z dnia 9 czerwca </w:t>
      </w:r>
      <w:r w:rsidR="00B34086" w:rsidRPr="00613F5B">
        <w:rPr>
          <w:rFonts w:ascii="Arial" w:hAnsi="Arial" w:cs="Arial"/>
          <w:szCs w:val="24"/>
        </w:rPr>
        <w:lastRenderedPageBreak/>
        <w:t>2011 r. o wspieraniu rodziny i systemie pieczy zastępczej (Dz. U. z 20</w:t>
      </w:r>
      <w:r w:rsidR="00061192" w:rsidRPr="00613F5B">
        <w:rPr>
          <w:rFonts w:ascii="Arial" w:hAnsi="Arial" w:cs="Arial"/>
          <w:szCs w:val="24"/>
        </w:rPr>
        <w:t>20</w:t>
      </w:r>
      <w:r w:rsidR="00B34086" w:rsidRPr="00613F5B">
        <w:rPr>
          <w:rFonts w:ascii="Arial" w:hAnsi="Arial" w:cs="Arial"/>
          <w:szCs w:val="24"/>
        </w:rPr>
        <w:t xml:space="preserve"> r. poz. </w:t>
      </w:r>
      <w:r w:rsidR="00061192" w:rsidRPr="00613F5B">
        <w:rPr>
          <w:rFonts w:ascii="Arial" w:hAnsi="Arial" w:cs="Arial"/>
          <w:szCs w:val="24"/>
        </w:rPr>
        <w:t>821</w:t>
      </w:r>
      <w:r w:rsidR="00B34086" w:rsidRPr="00613F5B">
        <w:rPr>
          <w:rFonts w:ascii="Arial" w:hAnsi="Arial" w:cs="Arial"/>
          <w:szCs w:val="24"/>
        </w:rPr>
        <w:t xml:space="preserve"> z </w:t>
      </w:r>
      <w:r w:rsidR="00D36B1F" w:rsidRPr="00613F5B">
        <w:rPr>
          <w:rFonts w:ascii="Arial" w:hAnsi="Arial" w:cs="Arial"/>
          <w:szCs w:val="24"/>
        </w:rPr>
        <w:t>późn.</w:t>
      </w:r>
      <w:r w:rsidR="00B34086" w:rsidRPr="00613F5B">
        <w:rPr>
          <w:rFonts w:ascii="Arial" w:hAnsi="Arial" w:cs="Arial"/>
          <w:szCs w:val="24"/>
        </w:rPr>
        <w:t xml:space="preserve"> </w:t>
      </w:r>
      <w:proofErr w:type="spellStart"/>
      <w:r w:rsidR="00B34086" w:rsidRPr="00613F5B">
        <w:rPr>
          <w:rFonts w:ascii="Arial" w:hAnsi="Arial" w:cs="Arial"/>
          <w:szCs w:val="24"/>
        </w:rPr>
        <w:t>zm</w:t>
      </w:r>
      <w:proofErr w:type="spellEnd"/>
      <w:r w:rsidR="00B34086" w:rsidRPr="00613F5B">
        <w:rPr>
          <w:rFonts w:ascii="Arial" w:hAnsi="Arial" w:cs="Arial"/>
          <w:szCs w:val="24"/>
        </w:rPr>
        <w:t>).</w:t>
      </w:r>
    </w:p>
    <w:p w14:paraId="16D3F320" w14:textId="3A2F2E98" w:rsidR="008C4EAC" w:rsidRPr="00613F5B" w:rsidRDefault="00B34086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6</w:t>
      </w:r>
      <w:r w:rsidR="00B43D9C" w:rsidRPr="00613F5B">
        <w:rPr>
          <w:rFonts w:ascii="Arial" w:hAnsi="Arial" w:cs="Arial"/>
          <w:color w:val="000000"/>
          <w:szCs w:val="24"/>
        </w:rPr>
        <w:t xml:space="preserve">) </w:t>
      </w:r>
      <w:r w:rsidR="008B675E" w:rsidRPr="00613F5B">
        <w:rPr>
          <w:rFonts w:ascii="Arial" w:hAnsi="Arial" w:cs="Arial"/>
          <w:color w:val="000000"/>
          <w:szCs w:val="24"/>
        </w:rPr>
        <w:t xml:space="preserve">zapewnienia lokali </w:t>
      </w:r>
      <w:r w:rsidR="00B43D9C" w:rsidRPr="00613F5B">
        <w:rPr>
          <w:rFonts w:ascii="Arial" w:hAnsi="Arial" w:cs="Arial"/>
          <w:color w:val="000000"/>
          <w:szCs w:val="24"/>
        </w:rPr>
        <w:t>wychowank</w:t>
      </w:r>
      <w:r w:rsidR="008B675E" w:rsidRPr="00613F5B">
        <w:rPr>
          <w:rFonts w:ascii="Arial" w:hAnsi="Arial" w:cs="Arial"/>
          <w:color w:val="000000"/>
          <w:szCs w:val="24"/>
        </w:rPr>
        <w:t>om</w:t>
      </w:r>
      <w:r w:rsidR="00B43D9C" w:rsidRPr="00613F5B">
        <w:rPr>
          <w:rFonts w:ascii="Arial" w:hAnsi="Arial" w:cs="Arial"/>
          <w:color w:val="000000"/>
          <w:szCs w:val="24"/>
        </w:rPr>
        <w:t xml:space="preserve"> domów dziecka i rodzin zastępczych.</w:t>
      </w:r>
    </w:p>
    <w:p w14:paraId="28C3CBAA" w14:textId="44990E25" w:rsidR="00DD06B4" w:rsidRPr="00613F5B" w:rsidRDefault="00072094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</w:t>
      </w:r>
      <w:r w:rsidR="00DD06B4" w:rsidRPr="00613F5B">
        <w:rPr>
          <w:rFonts w:ascii="Arial" w:hAnsi="Arial" w:cs="Arial"/>
          <w:color w:val="000000"/>
          <w:szCs w:val="24"/>
        </w:rPr>
        <w:t xml:space="preserve">. </w:t>
      </w:r>
      <w:r w:rsidR="000E62E4" w:rsidRPr="00613F5B">
        <w:rPr>
          <w:rFonts w:ascii="Arial" w:hAnsi="Arial" w:cs="Arial"/>
          <w:color w:val="000000"/>
          <w:szCs w:val="24"/>
        </w:rPr>
        <w:t xml:space="preserve">Na dzień 31 grudnia 2020 r. do realizacji pozostało 197 wyroków sądowych z prawem do lokalu socjalnego oraz 25 bez prawa do lokalu socjalnego, natomiast szacuje się, iż w roku </w:t>
      </w:r>
      <w:r w:rsidR="006B7DC7" w:rsidRPr="00613F5B">
        <w:rPr>
          <w:rFonts w:ascii="Arial" w:hAnsi="Arial" w:cs="Arial"/>
          <w:color w:val="000000"/>
          <w:szCs w:val="24"/>
        </w:rPr>
        <w:t>2021</w:t>
      </w:r>
      <w:r w:rsidR="000E62E4" w:rsidRPr="00613F5B">
        <w:rPr>
          <w:rFonts w:ascii="Arial" w:hAnsi="Arial" w:cs="Arial"/>
          <w:color w:val="000000"/>
          <w:szCs w:val="24"/>
        </w:rPr>
        <w:t xml:space="preserve"> do realizacji pozostawać będzie 208 wyroków z prawem do lokalu socjalnego oraz 32 wyroki bez przyznania tego rodzaju uprawnień. Celowym wydaje się przyznawanie w ramach wyroków </w:t>
      </w:r>
      <w:r w:rsidR="000E62E4" w:rsidRPr="00613F5B">
        <w:rPr>
          <w:rFonts w:ascii="Arial" w:hAnsi="Arial" w:cs="Arial"/>
          <w:color w:val="000000"/>
          <w:szCs w:val="24"/>
        </w:rPr>
        <w:br/>
        <w:t>o eksmisję lokali dotychczas zajmowanych przez najemców objętych postępowaniem eksmisyjnym w przypadku orzeczenia eksmisji z prawem do lokalu socjalnego.</w:t>
      </w:r>
    </w:p>
    <w:p w14:paraId="2A6E9D0A" w14:textId="1738FB64" w:rsidR="009542A1" w:rsidRPr="00613F5B" w:rsidRDefault="00072094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4</w:t>
      </w:r>
      <w:r w:rsidR="00E31C46" w:rsidRPr="00613F5B">
        <w:rPr>
          <w:rFonts w:ascii="Arial" w:hAnsi="Arial" w:cs="Arial"/>
          <w:color w:val="000000"/>
          <w:szCs w:val="24"/>
        </w:rPr>
        <w:t>. </w:t>
      </w:r>
      <w:r w:rsidR="00FC515B" w:rsidRPr="00613F5B">
        <w:rPr>
          <w:rFonts w:ascii="Arial" w:hAnsi="Arial" w:cs="Arial"/>
          <w:color w:val="000000"/>
          <w:szCs w:val="24"/>
        </w:rPr>
        <w:t xml:space="preserve">W związku ze zmianami demograficznymi oraz widocznym od kilku lat spadkiem liczby </w:t>
      </w:r>
      <w:r w:rsidR="00E31C46" w:rsidRPr="00613F5B">
        <w:rPr>
          <w:rFonts w:ascii="Arial" w:hAnsi="Arial" w:cs="Arial"/>
          <w:color w:val="000000"/>
          <w:szCs w:val="24"/>
        </w:rPr>
        <w:t>rodzin oczekujących na mieszkania</w:t>
      </w:r>
      <w:r w:rsidR="00FC515B" w:rsidRPr="00613F5B">
        <w:rPr>
          <w:rFonts w:ascii="Arial" w:hAnsi="Arial" w:cs="Arial"/>
          <w:color w:val="000000"/>
          <w:szCs w:val="24"/>
        </w:rPr>
        <w:t xml:space="preserve"> </w:t>
      </w:r>
      <w:r w:rsidR="009542A1" w:rsidRPr="00613F5B">
        <w:rPr>
          <w:rFonts w:ascii="Arial" w:hAnsi="Arial" w:cs="Arial"/>
          <w:color w:val="000000"/>
          <w:szCs w:val="24"/>
        </w:rPr>
        <w:t>w kolejnych latach należy spodziewać się utrzymania w tym zakresie tendencji spadkowej.</w:t>
      </w:r>
    </w:p>
    <w:p w14:paraId="56EB5A9F" w14:textId="1F68C403" w:rsidR="005867EA" w:rsidRPr="00613F5B" w:rsidRDefault="00072094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5</w:t>
      </w:r>
      <w:r w:rsidR="005867EA" w:rsidRPr="00613F5B">
        <w:rPr>
          <w:rFonts w:ascii="Arial" w:hAnsi="Arial" w:cs="Arial"/>
          <w:color w:val="000000"/>
          <w:szCs w:val="24"/>
        </w:rPr>
        <w:t xml:space="preserve">. </w:t>
      </w:r>
      <w:r w:rsidR="002D2997" w:rsidRPr="00613F5B">
        <w:rPr>
          <w:rFonts w:ascii="Arial" w:hAnsi="Arial" w:cs="Arial"/>
          <w:color w:val="000000"/>
          <w:szCs w:val="24"/>
        </w:rPr>
        <w:t xml:space="preserve">Dla </w:t>
      </w:r>
      <w:r w:rsidR="005867EA" w:rsidRPr="00613F5B">
        <w:rPr>
          <w:rFonts w:ascii="Arial" w:hAnsi="Arial" w:cs="Arial"/>
          <w:color w:val="000000"/>
          <w:szCs w:val="24"/>
        </w:rPr>
        <w:t xml:space="preserve"> określeni</w:t>
      </w:r>
      <w:r w:rsidR="002D2997" w:rsidRPr="00613F5B">
        <w:rPr>
          <w:rFonts w:ascii="Arial" w:hAnsi="Arial" w:cs="Arial"/>
          <w:color w:val="000000"/>
          <w:szCs w:val="24"/>
        </w:rPr>
        <w:t>a</w:t>
      </w:r>
      <w:r w:rsidR="005867EA" w:rsidRPr="00613F5B">
        <w:rPr>
          <w:rFonts w:ascii="Arial" w:hAnsi="Arial" w:cs="Arial"/>
          <w:color w:val="000000"/>
          <w:szCs w:val="24"/>
        </w:rPr>
        <w:t xml:space="preserve"> potrzeb w zakresie zaspokojenia potrzeb mieszkaniowych </w:t>
      </w:r>
      <w:r w:rsidR="002C2A9A" w:rsidRPr="00613F5B">
        <w:rPr>
          <w:rFonts w:ascii="Arial" w:hAnsi="Arial" w:cs="Arial"/>
          <w:color w:val="000000"/>
          <w:szCs w:val="24"/>
        </w:rPr>
        <w:t xml:space="preserve">w kolejnych latach </w:t>
      </w:r>
      <w:r w:rsidR="005867EA" w:rsidRPr="00613F5B">
        <w:rPr>
          <w:rFonts w:ascii="Arial" w:hAnsi="Arial" w:cs="Arial"/>
          <w:color w:val="000000"/>
          <w:szCs w:val="24"/>
        </w:rPr>
        <w:t>znaczenie mieć będzie również zmiana zasad przyznawania lokali z zasobu komunalnego</w:t>
      </w:r>
      <w:r w:rsidR="00FC541B" w:rsidRPr="00613F5B">
        <w:rPr>
          <w:rFonts w:ascii="Arial" w:hAnsi="Arial" w:cs="Arial"/>
          <w:color w:val="000000"/>
          <w:szCs w:val="24"/>
        </w:rPr>
        <w:t xml:space="preserve"> przy uwzględnieniu warunku posiadania „centrum życiowego” na terenie Gminy Miejskiej Kłodzko. </w:t>
      </w:r>
      <w:r w:rsidR="005867EA" w:rsidRPr="00613F5B">
        <w:rPr>
          <w:rFonts w:ascii="Arial" w:hAnsi="Arial" w:cs="Arial"/>
          <w:color w:val="000000"/>
          <w:szCs w:val="24"/>
        </w:rPr>
        <w:t xml:space="preserve">Wskazać należy, iż część wniosków w myśl obecnie obowiązujących zasad składanych jest przez osoby </w:t>
      </w:r>
      <w:r w:rsidR="002C2A9A" w:rsidRPr="00613F5B">
        <w:rPr>
          <w:rFonts w:ascii="Arial" w:hAnsi="Arial" w:cs="Arial"/>
          <w:color w:val="000000"/>
          <w:szCs w:val="24"/>
        </w:rPr>
        <w:t>spoza wspólnoty samorządowej</w:t>
      </w:r>
      <w:r w:rsidR="009542A1" w:rsidRPr="00613F5B">
        <w:rPr>
          <w:rFonts w:ascii="Arial" w:hAnsi="Arial" w:cs="Arial"/>
          <w:color w:val="000000"/>
          <w:szCs w:val="24"/>
        </w:rPr>
        <w:t>, nie posiadających centrum życiowego na terenie miasta Kłodzka.</w:t>
      </w:r>
      <w:r w:rsidR="002C2A9A" w:rsidRPr="00613F5B">
        <w:rPr>
          <w:rFonts w:ascii="Arial" w:hAnsi="Arial" w:cs="Arial"/>
          <w:color w:val="000000"/>
          <w:szCs w:val="24"/>
        </w:rPr>
        <w:t xml:space="preserve"> </w:t>
      </w:r>
    </w:p>
    <w:p w14:paraId="0F06850B" w14:textId="79128D27" w:rsidR="002D2997" w:rsidRPr="00613F5B" w:rsidRDefault="00072094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6</w:t>
      </w:r>
      <w:r w:rsidR="002D2997" w:rsidRPr="00613F5B">
        <w:rPr>
          <w:rFonts w:ascii="Arial" w:hAnsi="Arial" w:cs="Arial"/>
          <w:color w:val="000000"/>
          <w:szCs w:val="24"/>
        </w:rPr>
        <w:t>. Uwolnienie terenów pod zabudowę mieszkaniową jednorodzinną i wielorodzinn</w:t>
      </w:r>
      <w:r w:rsidR="00842F63" w:rsidRPr="00613F5B">
        <w:rPr>
          <w:rFonts w:ascii="Arial" w:hAnsi="Arial" w:cs="Arial"/>
          <w:color w:val="000000"/>
          <w:szCs w:val="24"/>
        </w:rPr>
        <w:t>ą</w:t>
      </w:r>
      <w:r w:rsidR="002D2997" w:rsidRPr="00613F5B">
        <w:rPr>
          <w:rFonts w:ascii="Arial" w:hAnsi="Arial" w:cs="Arial"/>
          <w:color w:val="000000"/>
          <w:szCs w:val="24"/>
        </w:rPr>
        <w:t xml:space="preserve"> poprzez realizację gospodarki planistycznej (uchwalani</w:t>
      </w:r>
      <w:r w:rsidR="00842F63" w:rsidRPr="00613F5B">
        <w:rPr>
          <w:rFonts w:ascii="Arial" w:hAnsi="Arial" w:cs="Arial"/>
          <w:color w:val="000000"/>
          <w:szCs w:val="24"/>
        </w:rPr>
        <w:t>e</w:t>
      </w:r>
      <w:r w:rsidR="002D2997" w:rsidRPr="00613F5B">
        <w:rPr>
          <w:rFonts w:ascii="Arial" w:hAnsi="Arial" w:cs="Arial"/>
          <w:color w:val="000000"/>
          <w:szCs w:val="24"/>
        </w:rPr>
        <w:t xml:space="preserve"> nowych oraz zmiana dotychczasowych planów zagospodarowania przestrzennego)</w:t>
      </w:r>
      <w:r w:rsidR="00842F63" w:rsidRPr="00613F5B">
        <w:rPr>
          <w:rFonts w:ascii="Arial" w:hAnsi="Arial" w:cs="Arial"/>
          <w:color w:val="000000"/>
          <w:szCs w:val="24"/>
        </w:rPr>
        <w:t xml:space="preserve"> w korelacji </w:t>
      </w:r>
      <w:r w:rsidR="006B7DC7" w:rsidRPr="00613F5B">
        <w:rPr>
          <w:rFonts w:ascii="Arial" w:hAnsi="Arial" w:cs="Arial"/>
          <w:color w:val="000000"/>
          <w:szCs w:val="24"/>
        </w:rPr>
        <w:t>z</w:t>
      </w:r>
      <w:r w:rsidR="00842F63" w:rsidRPr="00613F5B">
        <w:rPr>
          <w:rFonts w:ascii="Arial" w:hAnsi="Arial" w:cs="Arial"/>
          <w:color w:val="000000"/>
          <w:szCs w:val="24"/>
        </w:rPr>
        <w:t xml:space="preserve"> projektami rządowymi wpłynie niewątpliwie na stopień zaspokojenia potrzeb mieszkaniowych na terenie miasta.</w:t>
      </w:r>
    </w:p>
    <w:p w14:paraId="325BE6AC" w14:textId="20BA71C8" w:rsidR="009542A1" w:rsidRPr="00613F5B" w:rsidRDefault="00072094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lastRenderedPageBreak/>
        <w:t>7</w:t>
      </w:r>
      <w:r w:rsidR="009542A1" w:rsidRPr="00613F5B">
        <w:rPr>
          <w:rFonts w:ascii="Arial" w:hAnsi="Arial" w:cs="Arial"/>
          <w:szCs w:val="24"/>
        </w:rPr>
        <w:t xml:space="preserve">. </w:t>
      </w:r>
      <w:r w:rsidR="00B67A1C" w:rsidRPr="00613F5B">
        <w:rPr>
          <w:rFonts w:ascii="Arial" w:hAnsi="Arial" w:cs="Arial"/>
          <w:szCs w:val="24"/>
        </w:rPr>
        <w:t>Celowym jest</w:t>
      </w:r>
      <w:r w:rsidR="009542A1" w:rsidRPr="00613F5B">
        <w:rPr>
          <w:rFonts w:ascii="Arial" w:hAnsi="Arial" w:cs="Arial"/>
          <w:szCs w:val="24"/>
        </w:rPr>
        <w:t xml:space="preserve"> pozysk</w:t>
      </w:r>
      <w:r w:rsidR="00B67A1C" w:rsidRPr="00613F5B">
        <w:rPr>
          <w:rFonts w:ascii="Arial" w:hAnsi="Arial" w:cs="Arial"/>
          <w:szCs w:val="24"/>
        </w:rPr>
        <w:t>iwa</w:t>
      </w:r>
      <w:r w:rsidR="009542A1" w:rsidRPr="00613F5B">
        <w:rPr>
          <w:rFonts w:ascii="Arial" w:hAnsi="Arial" w:cs="Arial"/>
          <w:szCs w:val="24"/>
        </w:rPr>
        <w:t>nie dodatkow</w:t>
      </w:r>
      <w:r w:rsidR="00B67A1C" w:rsidRPr="00613F5B">
        <w:rPr>
          <w:rFonts w:ascii="Arial" w:hAnsi="Arial" w:cs="Arial"/>
          <w:szCs w:val="24"/>
        </w:rPr>
        <w:t>ej</w:t>
      </w:r>
      <w:r w:rsidR="00842F63" w:rsidRPr="00613F5B">
        <w:rPr>
          <w:rFonts w:ascii="Arial" w:hAnsi="Arial" w:cs="Arial"/>
          <w:szCs w:val="24"/>
        </w:rPr>
        <w:t xml:space="preserve"> powierzchni mieszkaniow</w:t>
      </w:r>
      <w:r w:rsidR="00B67A1C" w:rsidRPr="00613F5B">
        <w:rPr>
          <w:rFonts w:ascii="Arial" w:hAnsi="Arial" w:cs="Arial"/>
          <w:szCs w:val="24"/>
        </w:rPr>
        <w:t>ej</w:t>
      </w:r>
      <w:r w:rsidR="009542A1" w:rsidRPr="00613F5B">
        <w:rPr>
          <w:rFonts w:ascii="Arial" w:hAnsi="Arial" w:cs="Arial"/>
          <w:szCs w:val="24"/>
        </w:rPr>
        <w:t xml:space="preserve"> poprzez adaptację strychów budynków mieszkalnych i innych wolnych powierzchni znajdujących się w tych budynkach, przy czym część lokali mieszkalnych będzie można zwyczajowo uzyskać z ruchu ludności.</w:t>
      </w:r>
    </w:p>
    <w:p w14:paraId="1A780E0C" w14:textId="51FEDDA0" w:rsidR="003A291B" w:rsidRPr="00613F5B" w:rsidRDefault="00072094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8</w:t>
      </w:r>
      <w:r w:rsidR="00E31C46" w:rsidRPr="00613F5B">
        <w:rPr>
          <w:rFonts w:ascii="Arial" w:hAnsi="Arial" w:cs="Arial"/>
          <w:color w:val="000000"/>
          <w:szCs w:val="24"/>
        </w:rPr>
        <w:t>. Prognoza liczby rodzin oczekujących na mieszkania i stopień zaspokojenia</w:t>
      </w:r>
      <w:r w:rsidR="00D36B1F" w:rsidRPr="00613F5B">
        <w:rPr>
          <w:rFonts w:ascii="Arial" w:hAnsi="Arial" w:cs="Arial"/>
          <w:color w:val="000000"/>
          <w:szCs w:val="24"/>
        </w:rPr>
        <w:t xml:space="preserve"> potrzeb mieszkaniowych</w:t>
      </w:r>
      <w:r w:rsidR="00E31C46" w:rsidRPr="00613F5B">
        <w:rPr>
          <w:rFonts w:ascii="Arial" w:hAnsi="Arial" w:cs="Arial"/>
          <w:color w:val="000000"/>
          <w:szCs w:val="24"/>
        </w:rPr>
        <w:t xml:space="preserve"> tych rodzin przedstawia tabela nr 3.</w:t>
      </w:r>
    </w:p>
    <w:p w14:paraId="09FBA324" w14:textId="50CA5CCB" w:rsidR="00837E2F" w:rsidRPr="00613F5B" w:rsidRDefault="00837E2F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Tabela nr 3 (ilość podana w szt.)</w:t>
      </w:r>
    </w:p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2377"/>
        <w:gridCol w:w="1418"/>
        <w:gridCol w:w="871"/>
        <w:gridCol w:w="871"/>
        <w:gridCol w:w="871"/>
        <w:gridCol w:w="823"/>
        <w:gridCol w:w="893"/>
        <w:gridCol w:w="893"/>
      </w:tblGrid>
      <w:tr w:rsidR="00837E2F" w:rsidRPr="00613F5B" w14:paraId="68F50174" w14:textId="77777777" w:rsidTr="007E5E34">
        <w:tc>
          <w:tcPr>
            <w:tcW w:w="1805" w:type="dxa"/>
          </w:tcPr>
          <w:p w14:paraId="5857A640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1309" w:type="dxa"/>
          </w:tcPr>
          <w:p w14:paraId="3591D365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Stan na dzień 31.12.2020</w:t>
            </w:r>
          </w:p>
        </w:tc>
        <w:tc>
          <w:tcPr>
            <w:tcW w:w="992" w:type="dxa"/>
          </w:tcPr>
          <w:p w14:paraId="3667A3FB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14:paraId="410AA94D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</w:tcPr>
          <w:p w14:paraId="510DD600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2023</w:t>
            </w:r>
          </w:p>
        </w:tc>
        <w:tc>
          <w:tcPr>
            <w:tcW w:w="897" w:type="dxa"/>
          </w:tcPr>
          <w:p w14:paraId="1AD78E7A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2024</w:t>
            </w:r>
          </w:p>
        </w:tc>
        <w:tc>
          <w:tcPr>
            <w:tcW w:w="1037" w:type="dxa"/>
          </w:tcPr>
          <w:p w14:paraId="5A8194F1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2025</w:t>
            </w:r>
          </w:p>
        </w:tc>
        <w:tc>
          <w:tcPr>
            <w:tcW w:w="1037" w:type="dxa"/>
          </w:tcPr>
          <w:p w14:paraId="383BCB5A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2026</w:t>
            </w:r>
          </w:p>
        </w:tc>
      </w:tr>
      <w:tr w:rsidR="00837E2F" w:rsidRPr="00613F5B" w14:paraId="7D1C2128" w14:textId="77777777" w:rsidTr="007E5E34">
        <w:tc>
          <w:tcPr>
            <w:tcW w:w="1805" w:type="dxa"/>
          </w:tcPr>
          <w:p w14:paraId="7B4C10E6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rodzin oczekujących na mieszkanie</w:t>
            </w:r>
            <w:r w:rsidR="009430D4" w:rsidRPr="00613F5B">
              <w:rPr>
                <w:rFonts w:ascii="Arial" w:eastAsiaTheme="minorHAnsi" w:hAnsi="Arial" w:cs="Arial"/>
                <w:sz w:val="24"/>
                <w:szCs w:val="24"/>
              </w:rPr>
              <w:t>, w tym:</w:t>
            </w:r>
          </w:p>
          <w:p w14:paraId="28E2B133" w14:textId="77777777" w:rsidR="009430D4" w:rsidRPr="00613F5B" w:rsidRDefault="009430D4" w:rsidP="00613F5B">
            <w:pPr>
              <w:pStyle w:val="Akapitzlist"/>
              <w:numPr>
                <w:ilvl w:val="0"/>
                <w:numId w:val="10"/>
              </w:num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najem lokali mieszkalnych</w:t>
            </w:r>
          </w:p>
          <w:p w14:paraId="1A459D1A" w14:textId="1E032CB2" w:rsidR="007D2C44" w:rsidRPr="00613F5B" w:rsidRDefault="009430D4" w:rsidP="00613F5B">
            <w:pPr>
              <w:pStyle w:val="Akapitzlist"/>
              <w:numPr>
                <w:ilvl w:val="0"/>
                <w:numId w:val="10"/>
              </w:num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najem socjalny</w:t>
            </w:r>
          </w:p>
        </w:tc>
        <w:tc>
          <w:tcPr>
            <w:tcW w:w="1309" w:type="dxa"/>
          </w:tcPr>
          <w:p w14:paraId="5C69FB5E" w14:textId="77777777" w:rsidR="00837E2F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160</w:t>
            </w:r>
          </w:p>
          <w:p w14:paraId="07818FFF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9C61A1E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D8FCE0B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102</w:t>
            </w:r>
          </w:p>
          <w:p w14:paraId="583E7071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D59B3B1" w14:textId="77777777" w:rsidR="00D36B1F" w:rsidRPr="00613F5B" w:rsidRDefault="00D36B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BA8BFBD" w14:textId="398924E8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14:paraId="6A30C649" w14:textId="77777777" w:rsidR="00837E2F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139</w:t>
            </w:r>
          </w:p>
          <w:p w14:paraId="1970795C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F60ED9F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BA85FA2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90</w:t>
            </w:r>
          </w:p>
          <w:p w14:paraId="7EFC0304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5A9F9EA" w14:textId="77777777" w:rsidR="00D36B1F" w:rsidRPr="00613F5B" w:rsidRDefault="00D36B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3D0B8F0" w14:textId="554F7E3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14:paraId="00451CC7" w14:textId="77777777" w:rsidR="00837E2F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120</w:t>
            </w:r>
          </w:p>
          <w:p w14:paraId="663EB2C8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FE6671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2638ABC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80</w:t>
            </w:r>
          </w:p>
          <w:p w14:paraId="23879126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CADDC2" w14:textId="77777777" w:rsidR="00D36B1F" w:rsidRPr="00613F5B" w:rsidRDefault="00D36B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9538BA8" w14:textId="44E582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C721493" w14:textId="6811DC92" w:rsidR="00837E2F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110</w:t>
            </w:r>
          </w:p>
          <w:p w14:paraId="1CF69EC9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A91CA3D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C997FF4" w14:textId="0BE0639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72</w:t>
            </w:r>
          </w:p>
          <w:p w14:paraId="550EB34B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11D6085" w14:textId="77777777" w:rsidR="00D36B1F" w:rsidRPr="00613F5B" w:rsidRDefault="00D36B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52175EA" w14:textId="08AA1CBE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38</w:t>
            </w:r>
          </w:p>
        </w:tc>
        <w:tc>
          <w:tcPr>
            <w:tcW w:w="897" w:type="dxa"/>
          </w:tcPr>
          <w:p w14:paraId="39202DCB" w14:textId="62371D36" w:rsidR="00837E2F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100</w:t>
            </w:r>
          </w:p>
          <w:p w14:paraId="109C1FF3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4DD9CC0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C7D5AEF" w14:textId="11385032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65</w:t>
            </w:r>
          </w:p>
          <w:p w14:paraId="527B139F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F23CBAC" w14:textId="77777777" w:rsidR="00D36B1F" w:rsidRPr="00613F5B" w:rsidRDefault="00D36B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FB5493C" w14:textId="5F0C8A55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35</w:t>
            </w:r>
          </w:p>
        </w:tc>
        <w:tc>
          <w:tcPr>
            <w:tcW w:w="1037" w:type="dxa"/>
          </w:tcPr>
          <w:p w14:paraId="3C939CC9" w14:textId="3C803A4A" w:rsidR="00837E2F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90</w:t>
            </w:r>
          </w:p>
          <w:p w14:paraId="4604FC1D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BB0640C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F442D9A" w14:textId="70CC7275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60</w:t>
            </w:r>
          </w:p>
          <w:p w14:paraId="4F4EF3E6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ED6DFE4" w14:textId="77777777" w:rsidR="00D36B1F" w:rsidRPr="00613F5B" w:rsidRDefault="00D36B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C73141" w14:textId="1B498743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30</w:t>
            </w:r>
          </w:p>
        </w:tc>
        <w:tc>
          <w:tcPr>
            <w:tcW w:w="1037" w:type="dxa"/>
          </w:tcPr>
          <w:p w14:paraId="09923C6F" w14:textId="51E76144" w:rsidR="00837E2F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90</w:t>
            </w:r>
          </w:p>
          <w:p w14:paraId="0E913B82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C1A3EDA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84C0B98" w14:textId="26CD4DD4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6</w:t>
            </w:r>
            <w:r w:rsidR="00F9629E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  <w:p w14:paraId="1393CDBF" w14:textId="77777777" w:rsidR="00AB7764" w:rsidRPr="00613F5B" w:rsidRDefault="00AB776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460EC73" w14:textId="77777777" w:rsidR="00D36B1F" w:rsidRPr="00613F5B" w:rsidRDefault="00D36B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CB955C4" w14:textId="445823C4" w:rsidR="00AB7764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30</w:t>
            </w:r>
          </w:p>
        </w:tc>
      </w:tr>
      <w:tr w:rsidR="007D2C44" w:rsidRPr="00613F5B" w14:paraId="2855296F" w14:textId="77777777" w:rsidTr="007E5E34">
        <w:tc>
          <w:tcPr>
            <w:tcW w:w="1805" w:type="dxa"/>
          </w:tcPr>
          <w:p w14:paraId="40169941" w14:textId="3F85DA68" w:rsidR="007D2C44" w:rsidRPr="00613F5B" w:rsidRDefault="007D2C4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rodzin oczekujących na zamianę lokalu</w:t>
            </w:r>
          </w:p>
        </w:tc>
        <w:tc>
          <w:tcPr>
            <w:tcW w:w="1309" w:type="dxa"/>
          </w:tcPr>
          <w:p w14:paraId="3E02160D" w14:textId="0D189051" w:rsidR="007D2C44" w:rsidRPr="00613F5B" w:rsidRDefault="007D2C4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7114B67A" w14:textId="02652050" w:rsidR="007D2C44" w:rsidRPr="00613F5B" w:rsidRDefault="007D2C4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14:paraId="42A96AA5" w14:textId="6E113A67" w:rsidR="007D2C44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14:paraId="786D0D63" w14:textId="25FA8272" w:rsidR="007D2C44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897" w:type="dxa"/>
          </w:tcPr>
          <w:p w14:paraId="0AA779D1" w14:textId="166B212A" w:rsidR="007D2C44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14:paraId="55F8FB4D" w14:textId="26E40241" w:rsidR="007D2C44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  <w:tc>
          <w:tcPr>
            <w:tcW w:w="1037" w:type="dxa"/>
          </w:tcPr>
          <w:p w14:paraId="4BCD918A" w14:textId="143741B8" w:rsidR="007D2C44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8</w:t>
            </w:r>
          </w:p>
        </w:tc>
      </w:tr>
      <w:tr w:rsidR="00837E2F" w:rsidRPr="00613F5B" w14:paraId="2E47F981" w14:textId="77777777" w:rsidTr="007E5E34">
        <w:tc>
          <w:tcPr>
            <w:tcW w:w="1805" w:type="dxa"/>
          </w:tcPr>
          <w:p w14:paraId="33528904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rodzin które otrzymają mieszkanie</w:t>
            </w:r>
            <w:r w:rsidR="009430D4" w:rsidRPr="00613F5B">
              <w:rPr>
                <w:rFonts w:ascii="Arial" w:eastAsiaTheme="minorHAnsi" w:hAnsi="Arial" w:cs="Arial"/>
                <w:sz w:val="24"/>
                <w:szCs w:val="24"/>
              </w:rPr>
              <w:t>, w tym:</w:t>
            </w:r>
          </w:p>
          <w:p w14:paraId="7D13B10A" w14:textId="77777777" w:rsidR="009430D4" w:rsidRPr="00613F5B" w:rsidRDefault="009430D4" w:rsidP="00613F5B">
            <w:pPr>
              <w:pStyle w:val="Akapitzlist"/>
              <w:numPr>
                <w:ilvl w:val="0"/>
                <w:numId w:val="11"/>
              </w:num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lokale mieszkalne;</w:t>
            </w:r>
          </w:p>
          <w:p w14:paraId="0B15C8A6" w14:textId="77777777" w:rsidR="009430D4" w:rsidRPr="00613F5B" w:rsidRDefault="009430D4" w:rsidP="00613F5B">
            <w:pPr>
              <w:pStyle w:val="Akapitzlist"/>
              <w:numPr>
                <w:ilvl w:val="0"/>
                <w:numId w:val="11"/>
              </w:num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najem socjalny</w:t>
            </w:r>
          </w:p>
          <w:p w14:paraId="3B30FD62" w14:textId="4EDF6DC7" w:rsidR="009430D4" w:rsidRPr="00613F5B" w:rsidRDefault="009430D4" w:rsidP="00613F5B">
            <w:pPr>
              <w:pStyle w:val="Akapitzlist"/>
              <w:numPr>
                <w:ilvl w:val="0"/>
                <w:numId w:val="11"/>
              </w:num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lokale zamienne:</w:t>
            </w:r>
          </w:p>
        </w:tc>
        <w:tc>
          <w:tcPr>
            <w:tcW w:w="1309" w:type="dxa"/>
          </w:tcPr>
          <w:p w14:paraId="1C318C19" w14:textId="77777777" w:rsidR="00837E2F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16</w:t>
            </w:r>
          </w:p>
          <w:p w14:paraId="0C395667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522EE3B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</w:t>
            </w:r>
          </w:p>
          <w:p w14:paraId="5D956348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9FCDA6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6</w:t>
            </w:r>
          </w:p>
          <w:p w14:paraId="72E6731D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732CBE1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1756A32" w14:textId="62C43BF8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E3D5525" w14:textId="77777777" w:rsidR="00837E2F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23</w:t>
            </w:r>
          </w:p>
          <w:p w14:paraId="5CBE490D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3277719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15</w:t>
            </w:r>
          </w:p>
          <w:p w14:paraId="3F5C36ED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76EDC9B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</w:t>
            </w:r>
          </w:p>
          <w:p w14:paraId="0770E2E4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C15DF71" w14:textId="77777777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077F8F2" w14:textId="2E29B8B6" w:rsidR="009430D4" w:rsidRPr="00613F5B" w:rsidRDefault="009430D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77CCD6D" w14:textId="45B052AD" w:rsidR="00837E2F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</w:t>
            </w:r>
            <w:r w:rsidR="00260F1F" w:rsidRPr="00613F5B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  <w:p w14:paraId="707AC8B2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5E1ABDB" w14:textId="25BB2D08" w:rsidR="00F9629E" w:rsidRPr="00613F5B" w:rsidRDefault="00260F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</w:t>
            </w:r>
          </w:p>
          <w:p w14:paraId="0B845648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EA40D7A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  <w:p w14:paraId="22E4106F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4633A5F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459654A0" w14:textId="6DC30F2C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403C36D8" w14:textId="4BB6FA62" w:rsidR="00837E2F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</w:t>
            </w:r>
            <w:r w:rsidR="00260F1F"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  <w:p w14:paraId="5D06115D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1B581E9" w14:textId="7745C8AE" w:rsidR="00F9629E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</w:t>
            </w:r>
          </w:p>
          <w:p w14:paraId="46122918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994B26D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  <w:p w14:paraId="13997DD9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8BEE414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394994" w14:textId="3E40A9D0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897" w:type="dxa"/>
          </w:tcPr>
          <w:p w14:paraId="2A12E74B" w14:textId="40F499FF" w:rsidR="00837E2F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</w:t>
            </w:r>
            <w:r w:rsidR="00260F1F"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  <w:p w14:paraId="5BD3A0B7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C5287D6" w14:textId="0D3E018F" w:rsidR="00F9629E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</w:t>
            </w:r>
          </w:p>
          <w:p w14:paraId="1923BFEC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3E6AB2F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  <w:p w14:paraId="0286A8C2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AE2155D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7C8893C" w14:textId="7E5A836B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14:paraId="444DCE6A" w14:textId="0A64AC48" w:rsidR="00837E2F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</w:t>
            </w:r>
            <w:r w:rsidR="00260F1F"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  <w:p w14:paraId="79E4B16D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A375E02" w14:textId="3080ADB4" w:rsidR="00F9629E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</w:t>
            </w:r>
          </w:p>
          <w:p w14:paraId="5040053A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7161D89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  <w:p w14:paraId="6ADBC020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7B319E6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3458DCD" w14:textId="2CF57DB3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14:paraId="0593C897" w14:textId="1D86E304" w:rsidR="00837E2F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2</w:t>
            </w:r>
            <w:r w:rsidR="00260F1F"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  <w:p w14:paraId="6864E291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C7224B1" w14:textId="0A9A39DC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  <w:r w:rsidR="001300FB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  <w:p w14:paraId="52EFD2FF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505E6EA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  <w:p w14:paraId="1BFDCE52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8770DF5" w14:textId="77777777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E5DC47E" w14:textId="4A5F523C" w:rsidR="00F9629E" w:rsidRPr="00613F5B" w:rsidRDefault="00F9629E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</w:p>
        </w:tc>
      </w:tr>
      <w:tr w:rsidR="00837E2F" w:rsidRPr="00613F5B" w14:paraId="77F8D275" w14:textId="77777777" w:rsidTr="007E5E34">
        <w:tc>
          <w:tcPr>
            <w:tcW w:w="1805" w:type="dxa"/>
          </w:tcPr>
          <w:p w14:paraId="1A3B9AA3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Stopień zaspokojenia potrzeb mieszkaniowych rodzin oczekujących</w:t>
            </w:r>
          </w:p>
        </w:tc>
        <w:tc>
          <w:tcPr>
            <w:tcW w:w="1309" w:type="dxa"/>
          </w:tcPr>
          <w:p w14:paraId="5BBA9292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05B35A6" w14:textId="77777777" w:rsidR="007D2C44" w:rsidRPr="00613F5B" w:rsidRDefault="007D2C4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BA831B5" w14:textId="0D3FA82A" w:rsidR="007D2C44" w:rsidRPr="00613F5B" w:rsidRDefault="007D2C4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017E23B2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A274A40" w14:textId="77777777" w:rsidR="007D2C44" w:rsidRPr="00613F5B" w:rsidRDefault="007D2C44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7E87EC6E" w14:textId="5E1FBB25" w:rsidR="007D2C44" w:rsidRPr="00613F5B" w:rsidRDefault="00260F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16,5</w:t>
            </w:r>
          </w:p>
        </w:tc>
        <w:tc>
          <w:tcPr>
            <w:tcW w:w="992" w:type="dxa"/>
          </w:tcPr>
          <w:p w14:paraId="04CE5F0E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26F01938" w14:textId="77777777" w:rsidR="00260F1F" w:rsidRPr="00613F5B" w:rsidRDefault="00260F1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F862595" w14:textId="05A91B57" w:rsidR="00260F1F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19,1</w:t>
            </w:r>
          </w:p>
        </w:tc>
        <w:tc>
          <w:tcPr>
            <w:tcW w:w="993" w:type="dxa"/>
          </w:tcPr>
          <w:p w14:paraId="36B98174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DC49BFF" w14:textId="77777777" w:rsidR="001300FB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85C9515" w14:textId="35E52189" w:rsidR="001300FB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897" w:type="dxa"/>
          </w:tcPr>
          <w:p w14:paraId="037B5D85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2146C8A" w14:textId="77777777" w:rsidR="001300FB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32CFF2D6" w14:textId="25BD8794" w:rsidR="001300FB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</w:t>
            </w:r>
          </w:p>
        </w:tc>
        <w:tc>
          <w:tcPr>
            <w:tcW w:w="1037" w:type="dxa"/>
          </w:tcPr>
          <w:p w14:paraId="6D8D6214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50F6BB6E" w14:textId="77777777" w:rsidR="001300FB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6EA3DC06" w14:textId="2F407C16" w:rsidR="001300FB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23,3</w:t>
            </w:r>
          </w:p>
        </w:tc>
        <w:tc>
          <w:tcPr>
            <w:tcW w:w="1037" w:type="dxa"/>
          </w:tcPr>
          <w:p w14:paraId="64FA6FA4" w14:textId="77777777" w:rsidR="00837E2F" w:rsidRPr="00613F5B" w:rsidRDefault="00837E2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07B069EC" w14:textId="77777777" w:rsidR="001300FB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  <w:p w14:paraId="1F3CBBAE" w14:textId="6386914A" w:rsidR="001300FB" w:rsidRPr="00613F5B" w:rsidRDefault="001300F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24,4</w:t>
            </w:r>
          </w:p>
        </w:tc>
      </w:tr>
    </w:tbl>
    <w:p w14:paraId="75D3B298" w14:textId="7E56CA3C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 </w:t>
      </w:r>
    </w:p>
    <w:p w14:paraId="5ED045EA" w14:textId="492E6EB4" w:rsidR="003A291B" w:rsidRPr="00613F5B" w:rsidRDefault="00072094" w:rsidP="00613F5B">
      <w:pPr>
        <w:spacing w:before="26" w:after="0" w:line="480" w:lineRule="auto"/>
        <w:rPr>
          <w:rFonts w:ascii="Arial" w:hAnsi="Arial" w:cs="Arial"/>
          <w:color w:val="1B1B1B"/>
          <w:szCs w:val="24"/>
        </w:rPr>
      </w:pPr>
      <w:r w:rsidRPr="00613F5B">
        <w:rPr>
          <w:rFonts w:ascii="Arial" w:hAnsi="Arial" w:cs="Arial"/>
          <w:color w:val="1B1B1B"/>
          <w:szCs w:val="24"/>
        </w:rPr>
        <w:t>§4. 1</w:t>
      </w:r>
      <w:r w:rsidR="00E31C46" w:rsidRPr="00613F5B">
        <w:rPr>
          <w:rFonts w:ascii="Arial" w:hAnsi="Arial" w:cs="Arial"/>
          <w:color w:val="000000"/>
          <w:szCs w:val="24"/>
        </w:rPr>
        <w:t xml:space="preserve">. Potrzeby </w:t>
      </w:r>
      <w:r w:rsidR="00842F63" w:rsidRPr="00613F5B">
        <w:rPr>
          <w:rFonts w:ascii="Arial" w:hAnsi="Arial" w:cs="Arial"/>
          <w:color w:val="000000"/>
          <w:szCs w:val="24"/>
        </w:rPr>
        <w:t xml:space="preserve">mieszkaniowe </w:t>
      </w:r>
      <w:r w:rsidR="00E31C46" w:rsidRPr="00613F5B">
        <w:rPr>
          <w:rFonts w:ascii="Arial" w:hAnsi="Arial" w:cs="Arial"/>
          <w:color w:val="000000"/>
          <w:szCs w:val="24"/>
        </w:rPr>
        <w:t xml:space="preserve">Gminy </w:t>
      </w:r>
      <w:r w:rsidR="00837E2F" w:rsidRPr="00613F5B">
        <w:rPr>
          <w:rFonts w:ascii="Arial" w:hAnsi="Arial" w:cs="Arial"/>
          <w:color w:val="000000"/>
          <w:szCs w:val="24"/>
        </w:rPr>
        <w:t>Miejskiej Kłodzko</w:t>
      </w:r>
      <w:r w:rsidR="00E31C46" w:rsidRPr="00613F5B">
        <w:rPr>
          <w:rFonts w:ascii="Arial" w:hAnsi="Arial" w:cs="Arial"/>
          <w:color w:val="000000"/>
          <w:szCs w:val="24"/>
        </w:rPr>
        <w:t xml:space="preserve"> wynikające ze stanu technicznego zasobu mieszkaniowego gminy należy rozpatrywać w kontekście możliwości pozyskania odpowiednich środków finansowych na utrzymanie lub poprawę sprawności technicznej budynków i lokali mieszkalnych.</w:t>
      </w:r>
    </w:p>
    <w:p w14:paraId="77170B34" w14:textId="5586D713" w:rsidR="003A291B" w:rsidRPr="00613F5B" w:rsidRDefault="00072094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</w:t>
      </w:r>
      <w:r w:rsidR="00E31C46" w:rsidRPr="00613F5B">
        <w:rPr>
          <w:rFonts w:ascii="Arial" w:hAnsi="Arial" w:cs="Arial"/>
          <w:color w:val="000000"/>
          <w:szCs w:val="24"/>
        </w:rPr>
        <w:t xml:space="preserve">. Dochody uzyskiwane z prowadzonej gospodarki mieszkaniowej (z czynszów z lokali mieszkalnych i innych opłat mieszkaniowych, pomniejszonych o zaległości czynszowe) nie zabezpieczą w całości pokrycia pełnych kosztów eksploatacji budynków mieszkalnych, wymagać będą zatem dodatkowego uzupełnienia dochodami z czynszów za lokale użytkowe </w:t>
      </w:r>
      <w:r w:rsidR="00AE4225" w:rsidRPr="00613F5B">
        <w:rPr>
          <w:rFonts w:ascii="Arial" w:hAnsi="Arial" w:cs="Arial"/>
          <w:color w:val="000000"/>
          <w:szCs w:val="24"/>
        </w:rPr>
        <w:br/>
      </w:r>
      <w:r w:rsidR="00E31C46" w:rsidRPr="00613F5B">
        <w:rPr>
          <w:rFonts w:ascii="Arial" w:hAnsi="Arial" w:cs="Arial"/>
          <w:color w:val="000000"/>
          <w:szCs w:val="24"/>
        </w:rPr>
        <w:t>i dotacje z budżetu.</w:t>
      </w:r>
    </w:p>
    <w:p w14:paraId="3C7C6606" w14:textId="0010F390" w:rsidR="00A73D18" w:rsidRPr="00613F5B" w:rsidRDefault="00072094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</w:t>
      </w:r>
      <w:r w:rsidR="00A73D18" w:rsidRPr="00613F5B">
        <w:rPr>
          <w:rFonts w:ascii="Arial" w:hAnsi="Arial" w:cs="Arial"/>
          <w:color w:val="000000"/>
          <w:szCs w:val="24"/>
        </w:rPr>
        <w:t xml:space="preserve">. Celowym jest propagowanie wśród najemców możliwości rozliczenia w czynszu nakładów poniesionych na lokale nienależących do obowiązków najemcy, a wpływających znacznie na stan techniczny lokalu (np. wymiana </w:t>
      </w:r>
      <w:r w:rsidR="006979CF" w:rsidRPr="00613F5B">
        <w:rPr>
          <w:rFonts w:ascii="Arial" w:hAnsi="Arial" w:cs="Arial"/>
          <w:color w:val="000000"/>
          <w:szCs w:val="24"/>
        </w:rPr>
        <w:t xml:space="preserve">instalacji, pieców </w:t>
      </w:r>
      <w:r w:rsidR="006979CF" w:rsidRPr="00613F5B">
        <w:rPr>
          <w:rFonts w:ascii="Arial" w:hAnsi="Arial" w:cs="Arial"/>
          <w:color w:val="000000"/>
          <w:szCs w:val="24"/>
        </w:rPr>
        <w:lastRenderedPageBreak/>
        <w:t>grzewczych, stolarki okiennej i drzwiowej, podłóg, posadzek i wykładzin)</w:t>
      </w:r>
      <w:r w:rsidR="00995030" w:rsidRPr="00613F5B">
        <w:rPr>
          <w:rFonts w:ascii="Arial" w:hAnsi="Arial" w:cs="Arial"/>
          <w:color w:val="000000"/>
          <w:szCs w:val="24"/>
        </w:rPr>
        <w:t xml:space="preserve">, przy czym wysokość rozliczenia nakładów nie powinna przekroczyć </w:t>
      </w:r>
      <w:r w:rsidR="008F22EB" w:rsidRPr="00613F5B">
        <w:rPr>
          <w:rFonts w:ascii="Arial" w:hAnsi="Arial" w:cs="Arial"/>
          <w:color w:val="000000"/>
          <w:szCs w:val="24"/>
        </w:rPr>
        <w:t>4</w:t>
      </w:r>
      <w:r w:rsidR="00995030" w:rsidRPr="00613F5B">
        <w:rPr>
          <w:rFonts w:ascii="Arial" w:hAnsi="Arial" w:cs="Arial"/>
          <w:color w:val="000000"/>
          <w:szCs w:val="24"/>
        </w:rPr>
        <w:t>0% wysokości czynszu.</w:t>
      </w:r>
    </w:p>
    <w:p w14:paraId="4A15CAFE" w14:textId="255C92B0" w:rsidR="003A291B" w:rsidRPr="00613F5B" w:rsidRDefault="00072094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4</w:t>
      </w:r>
      <w:r w:rsidR="00E31C46" w:rsidRPr="00613F5B">
        <w:rPr>
          <w:rFonts w:ascii="Arial" w:hAnsi="Arial" w:cs="Arial"/>
          <w:color w:val="000000"/>
          <w:szCs w:val="24"/>
        </w:rPr>
        <w:t>. W celu utrzymania należytego stanu technicznego zasobu mieszkaniowego ustala się priorytety działań remontowych wynikające z analizy potrzeb remontowych budynków i lokali, które obejmują w szczególności:</w:t>
      </w:r>
    </w:p>
    <w:p w14:paraId="41194AEA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naprawy dachów,</w:t>
      </w:r>
    </w:p>
    <w:p w14:paraId="025BC848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renowacja elewacji budynków znajdujących się w centralnej części miasta,</w:t>
      </w:r>
    </w:p>
    <w:p w14:paraId="161F1A65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roboty stolarskie związane z likwidacją zagrożeń dla lokatorów (biegi schodowe, balkony, podłogi),</w:t>
      </w:r>
    </w:p>
    <w:p w14:paraId="42445CED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remonty i wymiana urządzeń grzewczych,</w:t>
      </w:r>
    </w:p>
    <w:p w14:paraId="53ADBE79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naprawy kominów,</w:t>
      </w:r>
    </w:p>
    <w:p w14:paraId="4B7101A5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remonty instalacji gazowych i elektrycznych,</w:t>
      </w:r>
    </w:p>
    <w:p w14:paraId="4959010A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termomodernizacja budynków z zastosowaniem docieplenia stropów, ścian i dachów.</w:t>
      </w:r>
    </w:p>
    <w:p w14:paraId="1D55042E" w14:textId="6B742654" w:rsidR="003A291B" w:rsidRPr="00613F5B" w:rsidRDefault="00072094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5</w:t>
      </w:r>
      <w:r w:rsidR="00E31C46" w:rsidRPr="00613F5B">
        <w:rPr>
          <w:rFonts w:ascii="Arial" w:hAnsi="Arial" w:cs="Arial"/>
          <w:color w:val="000000"/>
          <w:szCs w:val="24"/>
        </w:rPr>
        <w:t>. Szczegółowy plan - zestawiony w celu porównania z latami ubiegłymi - remontów oraz modernizacji budynków i lokali mieszkalnych przedstawia tabel</w:t>
      </w:r>
      <w:r w:rsidR="00C03803" w:rsidRPr="00613F5B">
        <w:rPr>
          <w:rFonts w:ascii="Arial" w:hAnsi="Arial" w:cs="Arial"/>
          <w:color w:val="000000"/>
          <w:szCs w:val="24"/>
        </w:rPr>
        <w:t>a</w:t>
      </w:r>
      <w:r w:rsidR="00E31C46" w:rsidRPr="00613F5B">
        <w:rPr>
          <w:rFonts w:ascii="Arial" w:hAnsi="Arial" w:cs="Arial"/>
          <w:color w:val="000000"/>
          <w:szCs w:val="24"/>
        </w:rPr>
        <w:t xml:space="preserve"> nr 4.</w:t>
      </w:r>
    </w:p>
    <w:p w14:paraId="4849CEAD" w14:textId="090F2E89" w:rsidR="00CC4F86" w:rsidRPr="00613F5B" w:rsidRDefault="00E31C46" w:rsidP="00613F5B">
      <w:pPr>
        <w:spacing w:before="25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PLAN REMONTÓW NA LATA 2021-2026 Zasoby mieszkaniowe Gminy</w:t>
      </w:r>
      <w:r w:rsidR="00CC4F86" w:rsidRPr="00613F5B">
        <w:rPr>
          <w:rFonts w:ascii="Arial" w:hAnsi="Arial" w:cs="Arial"/>
          <w:color w:val="000000"/>
          <w:szCs w:val="24"/>
        </w:rPr>
        <w:t xml:space="preserve"> Miejskiej Kłodzko</w:t>
      </w:r>
    </w:p>
    <w:p w14:paraId="6C3C8DB2" w14:textId="17D0942F" w:rsidR="003A291B" w:rsidRPr="00613F5B" w:rsidRDefault="00E31C46" w:rsidP="00613F5B">
      <w:pPr>
        <w:spacing w:before="25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Tabela nr </w:t>
      </w:r>
      <w:r w:rsidR="00485B2A" w:rsidRPr="00613F5B">
        <w:rPr>
          <w:rFonts w:ascii="Arial" w:hAnsi="Arial" w:cs="Arial"/>
          <w:color w:val="000000"/>
          <w:szCs w:val="24"/>
        </w:rPr>
        <w:t>4</w:t>
      </w:r>
      <w:r w:rsidRPr="00613F5B">
        <w:rPr>
          <w:rFonts w:ascii="Arial" w:hAnsi="Arial" w:cs="Arial"/>
          <w:color w:val="000000"/>
          <w:szCs w:val="24"/>
        </w:rPr>
        <w:t xml:space="preserve"> (ilość podana w tys. zł.)</w:t>
      </w:r>
    </w:p>
    <w:tbl>
      <w:tblPr>
        <w:tblStyle w:val="Tabela-Siatka9"/>
        <w:tblW w:w="943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1451"/>
        <w:gridCol w:w="1242"/>
        <w:gridCol w:w="992"/>
        <w:gridCol w:w="993"/>
        <w:gridCol w:w="992"/>
        <w:gridCol w:w="1134"/>
        <w:gridCol w:w="1134"/>
        <w:gridCol w:w="1069"/>
      </w:tblGrid>
      <w:tr w:rsidR="00492EAB" w:rsidRPr="00613F5B" w14:paraId="19F1A7D7" w14:textId="77777777" w:rsidTr="00492EAB">
        <w:trPr>
          <w:trHeight w:val="368"/>
        </w:trPr>
        <w:tc>
          <w:tcPr>
            <w:tcW w:w="426" w:type="dxa"/>
          </w:tcPr>
          <w:p w14:paraId="7A0695A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l.p.</w:t>
            </w:r>
          </w:p>
        </w:tc>
        <w:tc>
          <w:tcPr>
            <w:tcW w:w="1451" w:type="dxa"/>
          </w:tcPr>
          <w:p w14:paraId="69A890C5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Rodzaj robót</w:t>
            </w:r>
          </w:p>
        </w:tc>
        <w:tc>
          <w:tcPr>
            <w:tcW w:w="1242" w:type="dxa"/>
          </w:tcPr>
          <w:p w14:paraId="02C6B2B5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Stan na dzień 31.12.2020 </w:t>
            </w:r>
          </w:p>
        </w:tc>
        <w:tc>
          <w:tcPr>
            <w:tcW w:w="992" w:type="dxa"/>
          </w:tcPr>
          <w:p w14:paraId="1BC274C4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2021</w:t>
            </w:r>
          </w:p>
        </w:tc>
        <w:tc>
          <w:tcPr>
            <w:tcW w:w="993" w:type="dxa"/>
          </w:tcPr>
          <w:p w14:paraId="0E0640B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0EDC88F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5D33D723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28D1349B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2025</w:t>
            </w:r>
          </w:p>
        </w:tc>
        <w:tc>
          <w:tcPr>
            <w:tcW w:w="1069" w:type="dxa"/>
          </w:tcPr>
          <w:p w14:paraId="7CDBDE72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2026</w:t>
            </w:r>
          </w:p>
        </w:tc>
      </w:tr>
      <w:tr w:rsidR="00492EAB" w:rsidRPr="00613F5B" w14:paraId="5F2F4895" w14:textId="77777777" w:rsidTr="00492EAB">
        <w:trPr>
          <w:trHeight w:val="371"/>
        </w:trPr>
        <w:tc>
          <w:tcPr>
            <w:tcW w:w="426" w:type="dxa"/>
          </w:tcPr>
          <w:p w14:paraId="66C09049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14:paraId="046C2EAB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Fundusz remontowy : </w:t>
            </w:r>
          </w:p>
        </w:tc>
        <w:tc>
          <w:tcPr>
            <w:tcW w:w="1242" w:type="dxa"/>
          </w:tcPr>
          <w:p w14:paraId="45470A0C" w14:textId="76EB916E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987</w:t>
            </w:r>
            <w:r w:rsidR="00492EAB"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969,06         </w:t>
            </w:r>
          </w:p>
          <w:p w14:paraId="5159437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7E8658" w14:textId="4637251E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978</w:t>
            </w:r>
            <w:r w:rsidR="00492EAB"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000,00</w:t>
            </w:r>
          </w:p>
        </w:tc>
        <w:tc>
          <w:tcPr>
            <w:tcW w:w="993" w:type="dxa"/>
          </w:tcPr>
          <w:p w14:paraId="58F4D4CE" w14:textId="6C8BB256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492EAB" w:rsidRPr="00613F5B">
              <w:rPr>
                <w:rFonts w:ascii="Arial" w:eastAsiaTheme="minorHAnsi" w:hAnsi="Arial" w:cs="Arial"/>
                <w:sz w:val="24"/>
                <w:szCs w:val="24"/>
              </w:rPr>
              <w:t> 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040</w:t>
            </w:r>
            <w:r w:rsidR="00492EAB"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000,0</w:t>
            </w:r>
          </w:p>
        </w:tc>
        <w:tc>
          <w:tcPr>
            <w:tcW w:w="992" w:type="dxa"/>
          </w:tcPr>
          <w:p w14:paraId="4394BFD2" w14:textId="26BBDD4B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492EAB" w:rsidRPr="00613F5B">
              <w:rPr>
                <w:rFonts w:ascii="Arial" w:eastAsiaTheme="minorHAnsi" w:hAnsi="Arial" w:cs="Arial"/>
                <w:sz w:val="24"/>
                <w:szCs w:val="24"/>
              </w:rPr>
              <w:t> 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092</w:t>
            </w:r>
            <w:r w:rsidR="00492EAB"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000,0</w:t>
            </w:r>
          </w:p>
        </w:tc>
        <w:tc>
          <w:tcPr>
            <w:tcW w:w="1134" w:type="dxa"/>
          </w:tcPr>
          <w:p w14:paraId="3C8FC517" w14:textId="1BA3D0E1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1 124 760,00</w:t>
            </w:r>
          </w:p>
        </w:tc>
        <w:tc>
          <w:tcPr>
            <w:tcW w:w="1134" w:type="dxa"/>
          </w:tcPr>
          <w:p w14:paraId="7288C91C" w14:textId="72B51E77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1 161 678,00</w:t>
            </w:r>
          </w:p>
        </w:tc>
        <w:tc>
          <w:tcPr>
            <w:tcW w:w="1069" w:type="dxa"/>
          </w:tcPr>
          <w:p w14:paraId="04983B80" w14:textId="3FDC4EB2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1 196 528,00</w:t>
            </w:r>
          </w:p>
        </w:tc>
      </w:tr>
      <w:tr w:rsidR="00492EAB" w:rsidRPr="00613F5B" w14:paraId="74E4BEA1" w14:textId="77777777" w:rsidTr="00492EAB">
        <w:trPr>
          <w:trHeight w:val="188"/>
        </w:trPr>
        <w:tc>
          <w:tcPr>
            <w:tcW w:w="426" w:type="dxa"/>
          </w:tcPr>
          <w:p w14:paraId="340066F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1451" w:type="dxa"/>
          </w:tcPr>
          <w:p w14:paraId="0E7B5F69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Remonty dachów</w:t>
            </w:r>
          </w:p>
        </w:tc>
        <w:tc>
          <w:tcPr>
            <w:tcW w:w="1242" w:type="dxa"/>
          </w:tcPr>
          <w:p w14:paraId="2E0809C6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175779,95</w:t>
            </w:r>
          </w:p>
        </w:tc>
        <w:tc>
          <w:tcPr>
            <w:tcW w:w="992" w:type="dxa"/>
          </w:tcPr>
          <w:p w14:paraId="056BC77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184000,00</w:t>
            </w:r>
          </w:p>
        </w:tc>
        <w:tc>
          <w:tcPr>
            <w:tcW w:w="993" w:type="dxa"/>
          </w:tcPr>
          <w:p w14:paraId="12D03EEF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200000,00</w:t>
            </w:r>
          </w:p>
        </w:tc>
        <w:tc>
          <w:tcPr>
            <w:tcW w:w="992" w:type="dxa"/>
          </w:tcPr>
          <w:p w14:paraId="5A0AFF5C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210000,00</w:t>
            </w:r>
          </w:p>
        </w:tc>
        <w:tc>
          <w:tcPr>
            <w:tcW w:w="1134" w:type="dxa"/>
          </w:tcPr>
          <w:p w14:paraId="72F35086" w14:textId="3E0FA8DB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216 300,00</w:t>
            </w:r>
          </w:p>
        </w:tc>
        <w:tc>
          <w:tcPr>
            <w:tcW w:w="1134" w:type="dxa"/>
          </w:tcPr>
          <w:p w14:paraId="7B65184A" w14:textId="12E38024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222 789,00</w:t>
            </w:r>
          </w:p>
        </w:tc>
        <w:tc>
          <w:tcPr>
            <w:tcW w:w="1069" w:type="dxa"/>
          </w:tcPr>
          <w:p w14:paraId="7061D993" w14:textId="75CB8891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229 473,00</w:t>
            </w:r>
          </w:p>
        </w:tc>
      </w:tr>
      <w:tr w:rsidR="00492EAB" w:rsidRPr="00613F5B" w14:paraId="50EE873A" w14:textId="77777777" w:rsidTr="00492EAB">
        <w:trPr>
          <w:trHeight w:val="188"/>
        </w:trPr>
        <w:tc>
          <w:tcPr>
            <w:tcW w:w="426" w:type="dxa"/>
          </w:tcPr>
          <w:p w14:paraId="06722BC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2.</w:t>
            </w:r>
          </w:p>
        </w:tc>
        <w:tc>
          <w:tcPr>
            <w:tcW w:w="1451" w:type="dxa"/>
          </w:tcPr>
          <w:p w14:paraId="65069D40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Roboty malarskie</w:t>
            </w:r>
          </w:p>
        </w:tc>
        <w:tc>
          <w:tcPr>
            <w:tcW w:w="1242" w:type="dxa"/>
          </w:tcPr>
          <w:p w14:paraId="49CB9B48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228618,07</w:t>
            </w:r>
          </w:p>
        </w:tc>
        <w:tc>
          <w:tcPr>
            <w:tcW w:w="992" w:type="dxa"/>
          </w:tcPr>
          <w:p w14:paraId="2310FCBD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230000,00</w:t>
            </w:r>
          </w:p>
        </w:tc>
        <w:tc>
          <w:tcPr>
            <w:tcW w:w="993" w:type="dxa"/>
          </w:tcPr>
          <w:p w14:paraId="5DBCA17F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250000,00</w:t>
            </w:r>
          </w:p>
        </w:tc>
        <w:tc>
          <w:tcPr>
            <w:tcW w:w="992" w:type="dxa"/>
          </w:tcPr>
          <w:p w14:paraId="288C5FE0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262500,00</w:t>
            </w:r>
          </w:p>
        </w:tc>
        <w:tc>
          <w:tcPr>
            <w:tcW w:w="1134" w:type="dxa"/>
          </w:tcPr>
          <w:p w14:paraId="2C46ECF1" w14:textId="37C32521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273 465,00</w:t>
            </w:r>
          </w:p>
        </w:tc>
        <w:tc>
          <w:tcPr>
            <w:tcW w:w="1134" w:type="dxa"/>
          </w:tcPr>
          <w:p w14:paraId="37FCA7DA" w14:textId="28FBB3B2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281 668,00</w:t>
            </w:r>
          </w:p>
        </w:tc>
        <w:tc>
          <w:tcPr>
            <w:tcW w:w="1069" w:type="dxa"/>
          </w:tcPr>
          <w:p w14:paraId="72C028EA" w14:textId="1097DC1E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290 118,00</w:t>
            </w:r>
          </w:p>
        </w:tc>
      </w:tr>
      <w:tr w:rsidR="00492EAB" w:rsidRPr="00613F5B" w14:paraId="3E2A9B4B" w14:textId="77777777" w:rsidTr="00492EAB">
        <w:trPr>
          <w:trHeight w:val="188"/>
        </w:trPr>
        <w:tc>
          <w:tcPr>
            <w:tcW w:w="426" w:type="dxa"/>
          </w:tcPr>
          <w:p w14:paraId="69C69D66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3.</w:t>
            </w:r>
          </w:p>
        </w:tc>
        <w:tc>
          <w:tcPr>
            <w:tcW w:w="1451" w:type="dxa"/>
          </w:tcPr>
          <w:p w14:paraId="03915063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Roboty stolarskie</w:t>
            </w:r>
          </w:p>
        </w:tc>
        <w:tc>
          <w:tcPr>
            <w:tcW w:w="1242" w:type="dxa"/>
          </w:tcPr>
          <w:p w14:paraId="78C5A2E1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90091,86</w:t>
            </w:r>
          </w:p>
        </w:tc>
        <w:tc>
          <w:tcPr>
            <w:tcW w:w="992" w:type="dxa"/>
          </w:tcPr>
          <w:p w14:paraId="5106856D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90000,00</w:t>
            </w:r>
          </w:p>
        </w:tc>
        <w:tc>
          <w:tcPr>
            <w:tcW w:w="993" w:type="dxa"/>
          </w:tcPr>
          <w:p w14:paraId="023991D3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100000,00</w:t>
            </w:r>
          </w:p>
        </w:tc>
        <w:tc>
          <w:tcPr>
            <w:tcW w:w="992" w:type="dxa"/>
          </w:tcPr>
          <w:p w14:paraId="759BFC5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105000,00</w:t>
            </w:r>
          </w:p>
        </w:tc>
        <w:tc>
          <w:tcPr>
            <w:tcW w:w="1134" w:type="dxa"/>
          </w:tcPr>
          <w:p w14:paraId="7C2D0B72" w14:textId="0370875E" w:rsidR="0093790C" w:rsidRPr="00613F5B" w:rsidRDefault="00492EA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108 150,00</w:t>
            </w:r>
          </w:p>
        </w:tc>
        <w:tc>
          <w:tcPr>
            <w:tcW w:w="1134" w:type="dxa"/>
          </w:tcPr>
          <w:p w14:paraId="671D03D5" w14:textId="33E38470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11 394,00</w:t>
            </w:r>
          </w:p>
        </w:tc>
        <w:tc>
          <w:tcPr>
            <w:tcW w:w="1069" w:type="dxa"/>
          </w:tcPr>
          <w:p w14:paraId="5F28E01D" w14:textId="7039121E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114 736,00</w:t>
            </w:r>
          </w:p>
        </w:tc>
      </w:tr>
      <w:tr w:rsidR="00492EAB" w:rsidRPr="00613F5B" w14:paraId="4A63D701" w14:textId="77777777" w:rsidTr="00492EAB">
        <w:trPr>
          <w:trHeight w:val="368"/>
        </w:trPr>
        <w:tc>
          <w:tcPr>
            <w:tcW w:w="426" w:type="dxa"/>
          </w:tcPr>
          <w:p w14:paraId="03944F29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4.</w:t>
            </w:r>
          </w:p>
        </w:tc>
        <w:tc>
          <w:tcPr>
            <w:tcW w:w="1451" w:type="dxa"/>
          </w:tcPr>
          <w:p w14:paraId="6BAD933C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Wymiana urządzeń grzewczych</w:t>
            </w:r>
          </w:p>
        </w:tc>
        <w:tc>
          <w:tcPr>
            <w:tcW w:w="1242" w:type="dxa"/>
          </w:tcPr>
          <w:p w14:paraId="7CF65F9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94119,42</w:t>
            </w:r>
          </w:p>
        </w:tc>
        <w:tc>
          <w:tcPr>
            <w:tcW w:w="992" w:type="dxa"/>
          </w:tcPr>
          <w:p w14:paraId="12BE8C10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90000,00</w:t>
            </w:r>
          </w:p>
        </w:tc>
        <w:tc>
          <w:tcPr>
            <w:tcW w:w="993" w:type="dxa"/>
          </w:tcPr>
          <w:p w14:paraId="330FF1B1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90000,00</w:t>
            </w:r>
          </w:p>
        </w:tc>
        <w:tc>
          <w:tcPr>
            <w:tcW w:w="992" w:type="dxa"/>
          </w:tcPr>
          <w:p w14:paraId="05B7EFC4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94500,00</w:t>
            </w:r>
          </w:p>
        </w:tc>
        <w:tc>
          <w:tcPr>
            <w:tcW w:w="1134" w:type="dxa"/>
          </w:tcPr>
          <w:p w14:paraId="7C75EB38" w14:textId="41AC0A81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97 335,00</w:t>
            </w:r>
          </w:p>
        </w:tc>
        <w:tc>
          <w:tcPr>
            <w:tcW w:w="1134" w:type="dxa"/>
          </w:tcPr>
          <w:p w14:paraId="52CDCC50" w14:textId="3184A198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100 255,00</w:t>
            </w:r>
          </w:p>
        </w:tc>
        <w:tc>
          <w:tcPr>
            <w:tcW w:w="1069" w:type="dxa"/>
          </w:tcPr>
          <w:p w14:paraId="3C23F467" w14:textId="542EFE53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103 263,00</w:t>
            </w:r>
          </w:p>
        </w:tc>
      </w:tr>
      <w:tr w:rsidR="00492EAB" w:rsidRPr="00613F5B" w14:paraId="4C72FE15" w14:textId="77777777" w:rsidTr="00492EAB">
        <w:trPr>
          <w:trHeight w:val="188"/>
        </w:trPr>
        <w:tc>
          <w:tcPr>
            <w:tcW w:w="426" w:type="dxa"/>
          </w:tcPr>
          <w:p w14:paraId="733C150E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5.</w:t>
            </w:r>
          </w:p>
        </w:tc>
        <w:tc>
          <w:tcPr>
            <w:tcW w:w="1451" w:type="dxa"/>
          </w:tcPr>
          <w:p w14:paraId="6300B62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Remonty kominów</w:t>
            </w:r>
          </w:p>
        </w:tc>
        <w:tc>
          <w:tcPr>
            <w:tcW w:w="1242" w:type="dxa"/>
          </w:tcPr>
          <w:p w14:paraId="2D5961AB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9190,29</w:t>
            </w:r>
          </w:p>
        </w:tc>
        <w:tc>
          <w:tcPr>
            <w:tcW w:w="992" w:type="dxa"/>
          </w:tcPr>
          <w:p w14:paraId="5904B2FD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15000,00</w:t>
            </w:r>
          </w:p>
        </w:tc>
        <w:tc>
          <w:tcPr>
            <w:tcW w:w="993" w:type="dxa"/>
          </w:tcPr>
          <w:p w14:paraId="245373E5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20000,00</w:t>
            </w:r>
          </w:p>
        </w:tc>
        <w:tc>
          <w:tcPr>
            <w:tcW w:w="992" w:type="dxa"/>
          </w:tcPr>
          <w:p w14:paraId="3091E5D2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21000,00</w:t>
            </w:r>
          </w:p>
        </w:tc>
        <w:tc>
          <w:tcPr>
            <w:tcW w:w="1134" w:type="dxa"/>
          </w:tcPr>
          <w:p w14:paraId="682A63A8" w14:textId="08550D9B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21 630,00</w:t>
            </w:r>
          </w:p>
        </w:tc>
        <w:tc>
          <w:tcPr>
            <w:tcW w:w="1134" w:type="dxa"/>
          </w:tcPr>
          <w:p w14:paraId="3D3E10FA" w14:textId="76641F67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22 280,00</w:t>
            </w:r>
          </w:p>
        </w:tc>
        <w:tc>
          <w:tcPr>
            <w:tcW w:w="1069" w:type="dxa"/>
          </w:tcPr>
          <w:p w14:paraId="111E24B5" w14:textId="2D8A6B5C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22 948,00</w:t>
            </w:r>
          </w:p>
        </w:tc>
      </w:tr>
      <w:tr w:rsidR="00492EAB" w:rsidRPr="00613F5B" w14:paraId="0B9587C2" w14:textId="77777777" w:rsidTr="00492EAB">
        <w:trPr>
          <w:trHeight w:val="368"/>
        </w:trPr>
        <w:tc>
          <w:tcPr>
            <w:tcW w:w="426" w:type="dxa"/>
          </w:tcPr>
          <w:p w14:paraId="728A4CA9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6.</w:t>
            </w:r>
          </w:p>
        </w:tc>
        <w:tc>
          <w:tcPr>
            <w:tcW w:w="1451" w:type="dxa"/>
          </w:tcPr>
          <w:p w14:paraId="3EABD1D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Remonty instalacji gazowej</w:t>
            </w:r>
          </w:p>
        </w:tc>
        <w:tc>
          <w:tcPr>
            <w:tcW w:w="1242" w:type="dxa"/>
          </w:tcPr>
          <w:p w14:paraId="609E65BF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19232,17</w:t>
            </w:r>
          </w:p>
        </w:tc>
        <w:tc>
          <w:tcPr>
            <w:tcW w:w="992" w:type="dxa"/>
          </w:tcPr>
          <w:p w14:paraId="37B22A2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19000,00</w:t>
            </w:r>
          </w:p>
        </w:tc>
        <w:tc>
          <w:tcPr>
            <w:tcW w:w="993" w:type="dxa"/>
          </w:tcPr>
          <w:p w14:paraId="4907E4DF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20000,00</w:t>
            </w:r>
          </w:p>
        </w:tc>
        <w:tc>
          <w:tcPr>
            <w:tcW w:w="992" w:type="dxa"/>
          </w:tcPr>
          <w:p w14:paraId="4EE41C86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21000,00</w:t>
            </w:r>
          </w:p>
        </w:tc>
        <w:tc>
          <w:tcPr>
            <w:tcW w:w="1134" w:type="dxa"/>
          </w:tcPr>
          <w:p w14:paraId="20270E88" w14:textId="2B3C48B6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21 630,00</w:t>
            </w:r>
          </w:p>
        </w:tc>
        <w:tc>
          <w:tcPr>
            <w:tcW w:w="1134" w:type="dxa"/>
          </w:tcPr>
          <w:p w14:paraId="156546AF" w14:textId="2E12D3C1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22 280,00</w:t>
            </w:r>
          </w:p>
        </w:tc>
        <w:tc>
          <w:tcPr>
            <w:tcW w:w="1069" w:type="dxa"/>
          </w:tcPr>
          <w:p w14:paraId="695561CB" w14:textId="5955C00B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22 948,00</w:t>
            </w:r>
          </w:p>
        </w:tc>
      </w:tr>
      <w:tr w:rsidR="00492EAB" w:rsidRPr="00613F5B" w14:paraId="3E19EC2F" w14:textId="77777777" w:rsidTr="00492EAB">
        <w:trPr>
          <w:trHeight w:val="375"/>
        </w:trPr>
        <w:tc>
          <w:tcPr>
            <w:tcW w:w="426" w:type="dxa"/>
          </w:tcPr>
          <w:p w14:paraId="0285DD3F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7.</w:t>
            </w:r>
          </w:p>
        </w:tc>
        <w:tc>
          <w:tcPr>
            <w:tcW w:w="1451" w:type="dxa"/>
          </w:tcPr>
          <w:p w14:paraId="64855D1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Remonty instalacji elektrycznej</w:t>
            </w:r>
          </w:p>
        </w:tc>
        <w:tc>
          <w:tcPr>
            <w:tcW w:w="1242" w:type="dxa"/>
          </w:tcPr>
          <w:p w14:paraId="6B519685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39516,37</w:t>
            </w:r>
          </w:p>
        </w:tc>
        <w:tc>
          <w:tcPr>
            <w:tcW w:w="992" w:type="dxa"/>
          </w:tcPr>
          <w:p w14:paraId="340868A0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38000,00</w:t>
            </w:r>
          </w:p>
        </w:tc>
        <w:tc>
          <w:tcPr>
            <w:tcW w:w="993" w:type="dxa"/>
          </w:tcPr>
          <w:p w14:paraId="41A282C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40000,00</w:t>
            </w:r>
          </w:p>
        </w:tc>
        <w:tc>
          <w:tcPr>
            <w:tcW w:w="992" w:type="dxa"/>
          </w:tcPr>
          <w:p w14:paraId="12804FDC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42000,00</w:t>
            </w:r>
          </w:p>
        </w:tc>
        <w:tc>
          <w:tcPr>
            <w:tcW w:w="1134" w:type="dxa"/>
          </w:tcPr>
          <w:p w14:paraId="5F84618B" w14:textId="22F96CF8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43 260,00</w:t>
            </w:r>
          </w:p>
        </w:tc>
        <w:tc>
          <w:tcPr>
            <w:tcW w:w="1134" w:type="dxa"/>
          </w:tcPr>
          <w:p w14:paraId="749EFB4B" w14:textId="795554D1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44 558,00</w:t>
            </w:r>
          </w:p>
        </w:tc>
        <w:tc>
          <w:tcPr>
            <w:tcW w:w="1069" w:type="dxa"/>
          </w:tcPr>
          <w:p w14:paraId="121B585F" w14:textId="1CE31BEB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45 895,00</w:t>
            </w:r>
          </w:p>
        </w:tc>
      </w:tr>
      <w:tr w:rsidR="00492EAB" w:rsidRPr="00613F5B" w14:paraId="18EC111A" w14:textId="77777777" w:rsidTr="00492EAB">
        <w:trPr>
          <w:trHeight w:val="188"/>
        </w:trPr>
        <w:tc>
          <w:tcPr>
            <w:tcW w:w="426" w:type="dxa"/>
          </w:tcPr>
          <w:p w14:paraId="03869F58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8.</w:t>
            </w:r>
          </w:p>
        </w:tc>
        <w:tc>
          <w:tcPr>
            <w:tcW w:w="1451" w:type="dxa"/>
          </w:tcPr>
          <w:p w14:paraId="5E9BA565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Roboty murarskie</w:t>
            </w:r>
          </w:p>
        </w:tc>
        <w:tc>
          <w:tcPr>
            <w:tcW w:w="1242" w:type="dxa"/>
          </w:tcPr>
          <w:p w14:paraId="1424F6E6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104991,16</w:t>
            </w:r>
          </w:p>
        </w:tc>
        <w:tc>
          <w:tcPr>
            <w:tcW w:w="992" w:type="dxa"/>
          </w:tcPr>
          <w:p w14:paraId="69209BE9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110000,00</w:t>
            </w:r>
          </w:p>
        </w:tc>
        <w:tc>
          <w:tcPr>
            <w:tcW w:w="993" w:type="dxa"/>
          </w:tcPr>
          <w:p w14:paraId="230A28FD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110000,00</w:t>
            </w:r>
          </w:p>
        </w:tc>
        <w:tc>
          <w:tcPr>
            <w:tcW w:w="992" w:type="dxa"/>
          </w:tcPr>
          <w:p w14:paraId="57D3489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115500,00</w:t>
            </w:r>
          </w:p>
        </w:tc>
        <w:tc>
          <w:tcPr>
            <w:tcW w:w="1134" w:type="dxa"/>
          </w:tcPr>
          <w:p w14:paraId="5F951BDA" w14:textId="3C8BD4B3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118 965,00</w:t>
            </w:r>
          </w:p>
        </w:tc>
        <w:tc>
          <w:tcPr>
            <w:tcW w:w="1134" w:type="dxa"/>
          </w:tcPr>
          <w:p w14:paraId="765A6737" w14:textId="2B20261D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122 534,00</w:t>
            </w:r>
          </w:p>
        </w:tc>
        <w:tc>
          <w:tcPr>
            <w:tcW w:w="1069" w:type="dxa"/>
          </w:tcPr>
          <w:p w14:paraId="05368DD6" w14:textId="3B3B38BF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126 210,00</w:t>
            </w:r>
          </w:p>
        </w:tc>
      </w:tr>
      <w:tr w:rsidR="00492EAB" w:rsidRPr="00613F5B" w14:paraId="2789555B" w14:textId="77777777" w:rsidTr="00492EAB">
        <w:trPr>
          <w:trHeight w:val="368"/>
        </w:trPr>
        <w:tc>
          <w:tcPr>
            <w:tcW w:w="426" w:type="dxa"/>
          </w:tcPr>
          <w:p w14:paraId="3358DB6D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51" w:type="dxa"/>
          </w:tcPr>
          <w:p w14:paraId="72E6BB49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Roboty wodno-</w:t>
            </w:r>
            <w:proofErr w:type="spellStart"/>
            <w:r w:rsidRPr="00613F5B">
              <w:rPr>
                <w:rFonts w:ascii="Arial" w:eastAsiaTheme="minorHAnsi" w:hAnsi="Arial" w:cs="Arial"/>
                <w:sz w:val="24"/>
                <w:szCs w:val="24"/>
              </w:rPr>
              <w:t>kanalizacyje</w:t>
            </w:r>
            <w:proofErr w:type="spellEnd"/>
          </w:p>
        </w:tc>
        <w:tc>
          <w:tcPr>
            <w:tcW w:w="1242" w:type="dxa"/>
          </w:tcPr>
          <w:p w14:paraId="18ABE5CB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21759,15</w:t>
            </w:r>
          </w:p>
        </w:tc>
        <w:tc>
          <w:tcPr>
            <w:tcW w:w="992" w:type="dxa"/>
          </w:tcPr>
          <w:p w14:paraId="159B6368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22000,00</w:t>
            </w:r>
          </w:p>
        </w:tc>
        <w:tc>
          <w:tcPr>
            <w:tcW w:w="993" w:type="dxa"/>
          </w:tcPr>
          <w:p w14:paraId="05414B46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25000,00</w:t>
            </w:r>
          </w:p>
        </w:tc>
        <w:tc>
          <w:tcPr>
            <w:tcW w:w="992" w:type="dxa"/>
          </w:tcPr>
          <w:p w14:paraId="34F182A3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26250,00</w:t>
            </w:r>
          </w:p>
        </w:tc>
        <w:tc>
          <w:tcPr>
            <w:tcW w:w="1134" w:type="dxa"/>
          </w:tcPr>
          <w:p w14:paraId="302D889F" w14:textId="32AA36E9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27 037,00</w:t>
            </w:r>
          </w:p>
        </w:tc>
        <w:tc>
          <w:tcPr>
            <w:tcW w:w="1134" w:type="dxa"/>
          </w:tcPr>
          <w:p w14:paraId="5DDF1AB2" w14:textId="34BB5586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27 848,00</w:t>
            </w:r>
          </w:p>
        </w:tc>
        <w:tc>
          <w:tcPr>
            <w:tcW w:w="1069" w:type="dxa"/>
          </w:tcPr>
          <w:p w14:paraId="530FFDD2" w14:textId="1F8E3945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28 683,00</w:t>
            </w:r>
          </w:p>
        </w:tc>
      </w:tr>
      <w:tr w:rsidR="00492EAB" w:rsidRPr="00613F5B" w14:paraId="0BE06F2B" w14:textId="77777777" w:rsidTr="00492EAB">
        <w:trPr>
          <w:trHeight w:val="555"/>
        </w:trPr>
        <w:tc>
          <w:tcPr>
            <w:tcW w:w="426" w:type="dxa"/>
          </w:tcPr>
          <w:p w14:paraId="5A9C4565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10.</w:t>
            </w:r>
          </w:p>
        </w:tc>
        <w:tc>
          <w:tcPr>
            <w:tcW w:w="1451" w:type="dxa"/>
          </w:tcPr>
          <w:p w14:paraId="381F1C84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Roboty </w:t>
            </w:r>
            <w:proofErr w:type="spellStart"/>
            <w:r w:rsidRPr="00613F5B">
              <w:rPr>
                <w:rFonts w:ascii="Arial" w:eastAsiaTheme="minorHAnsi" w:hAnsi="Arial" w:cs="Arial"/>
                <w:sz w:val="24"/>
                <w:szCs w:val="24"/>
              </w:rPr>
              <w:t>konserwacyjno</w:t>
            </w:r>
            <w:proofErr w:type="spellEnd"/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-awaryjne</w:t>
            </w:r>
          </w:p>
        </w:tc>
        <w:tc>
          <w:tcPr>
            <w:tcW w:w="1242" w:type="dxa"/>
          </w:tcPr>
          <w:p w14:paraId="1C95D23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180946,85</w:t>
            </w:r>
          </w:p>
        </w:tc>
        <w:tc>
          <w:tcPr>
            <w:tcW w:w="992" w:type="dxa"/>
          </w:tcPr>
          <w:p w14:paraId="3AAE4EC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180000,00</w:t>
            </w:r>
          </w:p>
        </w:tc>
        <w:tc>
          <w:tcPr>
            <w:tcW w:w="993" w:type="dxa"/>
          </w:tcPr>
          <w:p w14:paraId="4C1167CF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180000,00</w:t>
            </w:r>
          </w:p>
          <w:p w14:paraId="52C8548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5FA132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189000,00</w:t>
            </w:r>
          </w:p>
        </w:tc>
        <w:tc>
          <w:tcPr>
            <w:tcW w:w="1134" w:type="dxa"/>
          </w:tcPr>
          <w:p w14:paraId="71B7F96A" w14:textId="12F01ECB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194 670,00</w:t>
            </w:r>
          </w:p>
        </w:tc>
        <w:tc>
          <w:tcPr>
            <w:tcW w:w="1134" w:type="dxa"/>
          </w:tcPr>
          <w:p w14:paraId="39E85A2F" w14:textId="544503D3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200 510,00</w:t>
            </w:r>
          </w:p>
        </w:tc>
        <w:tc>
          <w:tcPr>
            <w:tcW w:w="1069" w:type="dxa"/>
          </w:tcPr>
          <w:p w14:paraId="21D88E86" w14:textId="6E79E5A8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206 525,00</w:t>
            </w:r>
          </w:p>
        </w:tc>
      </w:tr>
      <w:tr w:rsidR="00492EAB" w:rsidRPr="00613F5B" w14:paraId="7751CDA2" w14:textId="77777777" w:rsidTr="00492EAB">
        <w:trPr>
          <w:trHeight w:val="188"/>
        </w:trPr>
        <w:tc>
          <w:tcPr>
            <w:tcW w:w="426" w:type="dxa"/>
          </w:tcPr>
          <w:p w14:paraId="3C1578D9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11</w:t>
            </w:r>
          </w:p>
        </w:tc>
        <w:tc>
          <w:tcPr>
            <w:tcW w:w="1451" w:type="dxa"/>
          </w:tcPr>
          <w:p w14:paraId="1EC9E77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Inne  nienazwane</w:t>
            </w:r>
          </w:p>
        </w:tc>
        <w:tc>
          <w:tcPr>
            <w:tcW w:w="1242" w:type="dxa"/>
          </w:tcPr>
          <w:p w14:paraId="42C17069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23723,77</w:t>
            </w:r>
          </w:p>
        </w:tc>
        <w:tc>
          <w:tcPr>
            <w:tcW w:w="992" w:type="dxa"/>
          </w:tcPr>
          <w:p w14:paraId="12023E1F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19000,00</w:t>
            </w:r>
          </w:p>
        </w:tc>
        <w:tc>
          <w:tcPr>
            <w:tcW w:w="993" w:type="dxa"/>
          </w:tcPr>
          <w:p w14:paraId="7B15D3CB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5000,00</w:t>
            </w:r>
          </w:p>
        </w:tc>
        <w:tc>
          <w:tcPr>
            <w:tcW w:w="992" w:type="dxa"/>
          </w:tcPr>
          <w:p w14:paraId="0F6B1D38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5250,00</w:t>
            </w:r>
          </w:p>
        </w:tc>
        <w:tc>
          <w:tcPr>
            <w:tcW w:w="1134" w:type="dxa"/>
          </w:tcPr>
          <w:p w14:paraId="1B4C943C" w14:textId="3674E7C2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5 400,00</w:t>
            </w:r>
          </w:p>
        </w:tc>
        <w:tc>
          <w:tcPr>
            <w:tcW w:w="1134" w:type="dxa"/>
          </w:tcPr>
          <w:p w14:paraId="63DF7FB0" w14:textId="0BEDBBD7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5 562,00</w:t>
            </w:r>
          </w:p>
        </w:tc>
        <w:tc>
          <w:tcPr>
            <w:tcW w:w="1069" w:type="dxa"/>
          </w:tcPr>
          <w:p w14:paraId="10325E21" w14:textId="77006EAC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5 729,00</w:t>
            </w:r>
          </w:p>
        </w:tc>
      </w:tr>
      <w:tr w:rsidR="00492EAB" w:rsidRPr="00613F5B" w14:paraId="5A2A8E7E" w14:textId="77777777" w:rsidTr="00492EAB">
        <w:trPr>
          <w:trHeight w:val="188"/>
        </w:trPr>
        <w:tc>
          <w:tcPr>
            <w:tcW w:w="426" w:type="dxa"/>
          </w:tcPr>
          <w:p w14:paraId="184AC228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12</w:t>
            </w:r>
          </w:p>
        </w:tc>
        <w:tc>
          <w:tcPr>
            <w:tcW w:w="1451" w:type="dxa"/>
          </w:tcPr>
          <w:p w14:paraId="0707273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Suma poz. 1-11</w:t>
            </w:r>
          </w:p>
        </w:tc>
        <w:tc>
          <w:tcPr>
            <w:tcW w:w="1242" w:type="dxa"/>
          </w:tcPr>
          <w:p w14:paraId="387822AD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987969,06</w:t>
            </w:r>
          </w:p>
        </w:tc>
        <w:tc>
          <w:tcPr>
            <w:tcW w:w="992" w:type="dxa"/>
          </w:tcPr>
          <w:p w14:paraId="73D71B70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978000,00</w:t>
            </w:r>
          </w:p>
        </w:tc>
        <w:tc>
          <w:tcPr>
            <w:tcW w:w="993" w:type="dxa"/>
          </w:tcPr>
          <w:p w14:paraId="1E449AA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1040000,0</w:t>
            </w:r>
          </w:p>
        </w:tc>
        <w:tc>
          <w:tcPr>
            <w:tcW w:w="992" w:type="dxa"/>
          </w:tcPr>
          <w:p w14:paraId="48EE32B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1092000,0</w:t>
            </w:r>
          </w:p>
        </w:tc>
        <w:tc>
          <w:tcPr>
            <w:tcW w:w="1134" w:type="dxa"/>
          </w:tcPr>
          <w:p w14:paraId="751C70D7" w14:textId="0042C81C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1 124 760,00</w:t>
            </w:r>
          </w:p>
        </w:tc>
        <w:tc>
          <w:tcPr>
            <w:tcW w:w="1134" w:type="dxa"/>
          </w:tcPr>
          <w:p w14:paraId="5F21EA8E" w14:textId="264A4CCB" w:rsidR="0093790C" w:rsidRPr="00613F5B" w:rsidRDefault="00DD1DE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1 161 678,00</w:t>
            </w:r>
          </w:p>
        </w:tc>
        <w:tc>
          <w:tcPr>
            <w:tcW w:w="1069" w:type="dxa"/>
          </w:tcPr>
          <w:p w14:paraId="33302C91" w14:textId="1067BBA6" w:rsidR="0093790C" w:rsidRPr="00613F5B" w:rsidRDefault="006E7303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1 196 528,00</w:t>
            </w:r>
          </w:p>
        </w:tc>
      </w:tr>
      <w:tr w:rsidR="00492EAB" w:rsidRPr="00613F5B" w14:paraId="473B79D0" w14:textId="77777777" w:rsidTr="00492EAB">
        <w:trPr>
          <w:trHeight w:val="368"/>
        </w:trPr>
        <w:tc>
          <w:tcPr>
            <w:tcW w:w="426" w:type="dxa"/>
          </w:tcPr>
          <w:p w14:paraId="2DA94D1E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13</w:t>
            </w:r>
          </w:p>
        </w:tc>
        <w:tc>
          <w:tcPr>
            <w:tcW w:w="1451" w:type="dxa"/>
          </w:tcPr>
          <w:p w14:paraId="53004D7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Wydatki na modernizację</w:t>
            </w:r>
          </w:p>
        </w:tc>
        <w:tc>
          <w:tcPr>
            <w:tcW w:w="1242" w:type="dxa"/>
          </w:tcPr>
          <w:p w14:paraId="4DA8B8B4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403736,63</w:t>
            </w:r>
          </w:p>
        </w:tc>
        <w:tc>
          <w:tcPr>
            <w:tcW w:w="992" w:type="dxa"/>
          </w:tcPr>
          <w:p w14:paraId="5CC2AF80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440000,00</w:t>
            </w:r>
          </w:p>
        </w:tc>
        <w:tc>
          <w:tcPr>
            <w:tcW w:w="993" w:type="dxa"/>
          </w:tcPr>
          <w:p w14:paraId="33D3A0BC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500000,00</w:t>
            </w:r>
          </w:p>
        </w:tc>
        <w:tc>
          <w:tcPr>
            <w:tcW w:w="992" w:type="dxa"/>
          </w:tcPr>
          <w:p w14:paraId="58CA20F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525000,00</w:t>
            </w:r>
          </w:p>
        </w:tc>
        <w:tc>
          <w:tcPr>
            <w:tcW w:w="1134" w:type="dxa"/>
          </w:tcPr>
          <w:p w14:paraId="5D5F874F" w14:textId="61BE8862" w:rsidR="0093790C" w:rsidRPr="00613F5B" w:rsidRDefault="006E7303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540 750,00</w:t>
            </w:r>
          </w:p>
        </w:tc>
        <w:tc>
          <w:tcPr>
            <w:tcW w:w="1134" w:type="dxa"/>
          </w:tcPr>
          <w:p w14:paraId="34D6CAE6" w14:textId="41A9934F" w:rsidR="0093790C" w:rsidRPr="00613F5B" w:rsidRDefault="006E7303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556 973,00</w:t>
            </w:r>
          </w:p>
        </w:tc>
        <w:tc>
          <w:tcPr>
            <w:tcW w:w="1069" w:type="dxa"/>
          </w:tcPr>
          <w:p w14:paraId="2F32B44B" w14:textId="5E0792C7" w:rsidR="0093790C" w:rsidRPr="00613F5B" w:rsidRDefault="006E7303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573 682,00</w:t>
            </w:r>
          </w:p>
        </w:tc>
      </w:tr>
      <w:tr w:rsidR="00492EAB" w:rsidRPr="00613F5B" w14:paraId="55F0A5B7" w14:textId="77777777" w:rsidTr="00492EAB">
        <w:trPr>
          <w:trHeight w:val="743"/>
        </w:trPr>
        <w:tc>
          <w:tcPr>
            <w:tcW w:w="426" w:type="dxa"/>
          </w:tcPr>
          <w:p w14:paraId="4FBCEEDD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14</w:t>
            </w:r>
          </w:p>
        </w:tc>
        <w:tc>
          <w:tcPr>
            <w:tcW w:w="1451" w:type="dxa"/>
          </w:tcPr>
          <w:p w14:paraId="1E246702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Remonty </w:t>
            </w:r>
            <w:proofErr w:type="spellStart"/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wyn.z</w:t>
            </w:r>
            <w:proofErr w:type="spellEnd"/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planu rzecz.-</w:t>
            </w:r>
            <w:proofErr w:type="spellStart"/>
            <w:r w:rsidRPr="00613F5B">
              <w:rPr>
                <w:rFonts w:ascii="Arial" w:eastAsiaTheme="minorHAnsi" w:hAnsi="Arial" w:cs="Arial"/>
                <w:sz w:val="24"/>
                <w:szCs w:val="24"/>
              </w:rPr>
              <w:t>fin,pustostanów,dopłat</w:t>
            </w:r>
            <w:proofErr w:type="spellEnd"/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do rem. g uchwał</w:t>
            </w:r>
          </w:p>
        </w:tc>
        <w:tc>
          <w:tcPr>
            <w:tcW w:w="1242" w:type="dxa"/>
          </w:tcPr>
          <w:p w14:paraId="75907F94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167226,62</w:t>
            </w:r>
          </w:p>
        </w:tc>
        <w:tc>
          <w:tcPr>
            <w:tcW w:w="992" w:type="dxa"/>
          </w:tcPr>
          <w:p w14:paraId="437B5863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167000,00</w:t>
            </w:r>
          </w:p>
        </w:tc>
        <w:tc>
          <w:tcPr>
            <w:tcW w:w="993" w:type="dxa"/>
          </w:tcPr>
          <w:p w14:paraId="6DFA9F1C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235000,00</w:t>
            </w:r>
          </w:p>
        </w:tc>
        <w:tc>
          <w:tcPr>
            <w:tcW w:w="992" w:type="dxa"/>
          </w:tcPr>
          <w:p w14:paraId="42B6EA82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246750,00</w:t>
            </w:r>
          </w:p>
        </w:tc>
        <w:tc>
          <w:tcPr>
            <w:tcW w:w="1134" w:type="dxa"/>
          </w:tcPr>
          <w:p w14:paraId="7E4F6872" w14:textId="5CBDF6A5" w:rsidR="0093790C" w:rsidRPr="00613F5B" w:rsidRDefault="006E7303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254 152,00</w:t>
            </w:r>
          </w:p>
        </w:tc>
        <w:tc>
          <w:tcPr>
            <w:tcW w:w="1134" w:type="dxa"/>
          </w:tcPr>
          <w:p w14:paraId="4766DAD8" w14:textId="4BA1D83B" w:rsidR="0093790C" w:rsidRPr="00613F5B" w:rsidRDefault="006E7303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261 777,00</w:t>
            </w:r>
          </w:p>
        </w:tc>
        <w:tc>
          <w:tcPr>
            <w:tcW w:w="1069" w:type="dxa"/>
          </w:tcPr>
          <w:p w14:paraId="4FE66D01" w14:textId="51A5F97D" w:rsidR="0093790C" w:rsidRPr="00613F5B" w:rsidRDefault="006E7303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269 630,00</w:t>
            </w:r>
          </w:p>
        </w:tc>
      </w:tr>
      <w:tr w:rsidR="00492EAB" w:rsidRPr="00613F5B" w14:paraId="0FC13FCD" w14:textId="77777777" w:rsidTr="00492EAB">
        <w:trPr>
          <w:trHeight w:val="368"/>
        </w:trPr>
        <w:tc>
          <w:tcPr>
            <w:tcW w:w="426" w:type="dxa"/>
          </w:tcPr>
          <w:p w14:paraId="0C123BF8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2934E72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OGÓŁEM</w:t>
            </w:r>
          </w:p>
        </w:tc>
        <w:tc>
          <w:tcPr>
            <w:tcW w:w="1242" w:type="dxa"/>
          </w:tcPr>
          <w:p w14:paraId="58352B7A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1558932,31</w:t>
            </w:r>
          </w:p>
        </w:tc>
        <w:tc>
          <w:tcPr>
            <w:tcW w:w="992" w:type="dxa"/>
          </w:tcPr>
          <w:p w14:paraId="0AD1CCC7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1585000,0</w:t>
            </w:r>
          </w:p>
          <w:p w14:paraId="2DA99F86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F59981E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1775000,0</w:t>
            </w:r>
          </w:p>
        </w:tc>
        <w:tc>
          <w:tcPr>
            <w:tcW w:w="992" w:type="dxa"/>
          </w:tcPr>
          <w:p w14:paraId="0B2D98D5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1863750,0</w:t>
            </w:r>
          </w:p>
        </w:tc>
        <w:tc>
          <w:tcPr>
            <w:tcW w:w="1134" w:type="dxa"/>
          </w:tcPr>
          <w:p w14:paraId="6F4CE65D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1956937,0</w:t>
            </w:r>
          </w:p>
        </w:tc>
        <w:tc>
          <w:tcPr>
            <w:tcW w:w="1134" w:type="dxa"/>
          </w:tcPr>
          <w:p w14:paraId="742E6675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2054784,0</w:t>
            </w:r>
          </w:p>
        </w:tc>
        <w:tc>
          <w:tcPr>
            <w:tcW w:w="1069" w:type="dxa"/>
          </w:tcPr>
          <w:p w14:paraId="331D8D44" w14:textId="77777777" w:rsidR="0093790C" w:rsidRPr="00613F5B" w:rsidRDefault="0093790C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2157523,0</w:t>
            </w:r>
          </w:p>
        </w:tc>
      </w:tr>
    </w:tbl>
    <w:p w14:paraId="723CD8B2" w14:textId="77777777" w:rsidR="00CC4F86" w:rsidRPr="00613F5B" w:rsidRDefault="00CC4F86" w:rsidP="00613F5B">
      <w:pPr>
        <w:spacing w:before="89" w:after="0" w:line="480" w:lineRule="auto"/>
        <w:rPr>
          <w:rFonts w:ascii="Arial" w:hAnsi="Arial" w:cs="Arial"/>
          <w:color w:val="000000"/>
          <w:szCs w:val="24"/>
        </w:rPr>
      </w:pPr>
    </w:p>
    <w:p w14:paraId="1F9759AE" w14:textId="60532EF2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4.</w:t>
      </w:r>
    </w:p>
    <w:p w14:paraId="0C581AF1" w14:textId="77777777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Planowana sprzedaż lokali</w:t>
      </w:r>
    </w:p>
    <w:p w14:paraId="5D031727" w14:textId="49591E06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§  </w:t>
      </w:r>
      <w:r w:rsidR="00485B2A" w:rsidRPr="00613F5B">
        <w:rPr>
          <w:rFonts w:ascii="Arial" w:hAnsi="Arial" w:cs="Arial"/>
          <w:color w:val="000000"/>
          <w:szCs w:val="24"/>
        </w:rPr>
        <w:t>5</w:t>
      </w:r>
      <w:r w:rsidRPr="00613F5B">
        <w:rPr>
          <w:rFonts w:ascii="Arial" w:hAnsi="Arial" w:cs="Arial"/>
          <w:color w:val="000000"/>
          <w:szCs w:val="24"/>
        </w:rPr>
        <w:t>. 1. W latach 2021-2026 zasadnym pozostaje kontynuowanie sprzedaży lokali mieszkalnych pochodzących z komunalnego zasobu mieszkaniowego</w:t>
      </w:r>
      <w:r w:rsidR="00516B3C" w:rsidRPr="00613F5B">
        <w:rPr>
          <w:rFonts w:ascii="Arial" w:hAnsi="Arial" w:cs="Arial"/>
          <w:color w:val="000000"/>
          <w:szCs w:val="24"/>
        </w:rPr>
        <w:t xml:space="preserve">, natomiast rozważyć należy zmniejszenie bonifikat przy jednoczesnym wydłużeniu okresu najmu uprawniającego do </w:t>
      </w:r>
      <w:r w:rsidR="001911D0" w:rsidRPr="00613F5B">
        <w:rPr>
          <w:rFonts w:ascii="Arial" w:hAnsi="Arial" w:cs="Arial"/>
          <w:color w:val="000000"/>
          <w:szCs w:val="24"/>
        </w:rPr>
        <w:t xml:space="preserve">złożenia wniosku o </w:t>
      </w:r>
      <w:r w:rsidR="00516B3C" w:rsidRPr="00613F5B">
        <w:rPr>
          <w:rFonts w:ascii="Arial" w:hAnsi="Arial" w:cs="Arial"/>
          <w:color w:val="000000"/>
          <w:szCs w:val="24"/>
        </w:rPr>
        <w:t>wykup lokalu.</w:t>
      </w:r>
    </w:p>
    <w:p w14:paraId="5A9C2402" w14:textId="61EF5B6D" w:rsidR="003A291B" w:rsidRPr="00613F5B" w:rsidRDefault="00E31C46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2. Sprzedaż lokali mieszkalnych odbywać się winna według preferencyjnych zasad uchwalonych przez Radę Miejsk</w:t>
      </w:r>
      <w:r w:rsidR="005735D1" w:rsidRPr="00613F5B">
        <w:rPr>
          <w:rFonts w:ascii="Arial" w:hAnsi="Arial" w:cs="Arial"/>
          <w:color w:val="000000"/>
          <w:szCs w:val="24"/>
        </w:rPr>
        <w:t xml:space="preserve">ą w Kłodzku </w:t>
      </w:r>
      <w:r w:rsidRPr="00613F5B">
        <w:rPr>
          <w:rFonts w:ascii="Arial" w:hAnsi="Arial" w:cs="Arial"/>
          <w:color w:val="000000"/>
          <w:szCs w:val="24"/>
        </w:rPr>
        <w:t xml:space="preserve"> </w:t>
      </w:r>
      <w:r w:rsidR="001C1024" w:rsidRPr="00613F5B">
        <w:rPr>
          <w:rFonts w:ascii="Arial" w:hAnsi="Arial" w:cs="Arial"/>
          <w:color w:val="000000"/>
          <w:szCs w:val="24"/>
        </w:rPr>
        <w:t xml:space="preserve">uchwałą </w:t>
      </w:r>
      <w:r w:rsidRPr="00613F5B">
        <w:rPr>
          <w:rFonts w:ascii="Arial" w:hAnsi="Arial" w:cs="Arial"/>
          <w:color w:val="000000"/>
          <w:szCs w:val="24"/>
        </w:rPr>
        <w:t xml:space="preserve">nr </w:t>
      </w:r>
      <w:r w:rsidR="00C16633" w:rsidRPr="00613F5B">
        <w:rPr>
          <w:rFonts w:ascii="Arial" w:hAnsi="Arial" w:cs="Arial"/>
          <w:color w:val="000000"/>
          <w:szCs w:val="24"/>
        </w:rPr>
        <w:t>VI</w:t>
      </w:r>
      <w:r w:rsidRPr="00613F5B">
        <w:rPr>
          <w:rFonts w:ascii="Arial" w:hAnsi="Arial" w:cs="Arial"/>
          <w:color w:val="000000"/>
          <w:szCs w:val="24"/>
        </w:rPr>
        <w:t>/</w:t>
      </w:r>
      <w:r w:rsidR="00C16633" w:rsidRPr="00613F5B">
        <w:rPr>
          <w:rFonts w:ascii="Arial" w:hAnsi="Arial" w:cs="Arial"/>
          <w:color w:val="000000"/>
          <w:szCs w:val="24"/>
        </w:rPr>
        <w:t>37</w:t>
      </w:r>
      <w:r w:rsidRPr="00613F5B">
        <w:rPr>
          <w:rFonts w:ascii="Arial" w:hAnsi="Arial" w:cs="Arial"/>
          <w:color w:val="000000"/>
          <w:szCs w:val="24"/>
        </w:rPr>
        <w:t>/20</w:t>
      </w:r>
      <w:r w:rsidR="00C16633" w:rsidRPr="00613F5B">
        <w:rPr>
          <w:rFonts w:ascii="Arial" w:hAnsi="Arial" w:cs="Arial"/>
          <w:color w:val="000000"/>
          <w:szCs w:val="24"/>
        </w:rPr>
        <w:t>2019</w:t>
      </w:r>
      <w:r w:rsidRPr="00613F5B">
        <w:rPr>
          <w:rFonts w:ascii="Arial" w:hAnsi="Arial" w:cs="Arial"/>
          <w:color w:val="000000"/>
          <w:szCs w:val="24"/>
        </w:rPr>
        <w:t xml:space="preserve"> z dnia </w:t>
      </w:r>
      <w:r w:rsidR="00C16633" w:rsidRPr="00613F5B">
        <w:rPr>
          <w:rFonts w:ascii="Arial" w:hAnsi="Arial" w:cs="Arial"/>
          <w:color w:val="000000"/>
          <w:szCs w:val="24"/>
        </w:rPr>
        <w:t>28</w:t>
      </w:r>
      <w:r w:rsidR="006A3FB7" w:rsidRPr="00613F5B">
        <w:rPr>
          <w:rFonts w:ascii="Arial" w:hAnsi="Arial" w:cs="Arial"/>
          <w:color w:val="000000"/>
          <w:szCs w:val="24"/>
        </w:rPr>
        <w:t xml:space="preserve"> lutego 2019</w:t>
      </w:r>
      <w:r w:rsidRPr="00613F5B">
        <w:rPr>
          <w:rFonts w:ascii="Arial" w:hAnsi="Arial" w:cs="Arial"/>
          <w:color w:val="000000"/>
          <w:szCs w:val="24"/>
        </w:rPr>
        <w:t xml:space="preserve"> r. </w:t>
      </w:r>
      <w:r w:rsidR="00C16633" w:rsidRPr="00613F5B">
        <w:rPr>
          <w:rFonts w:ascii="Arial" w:hAnsi="Arial" w:cs="Arial"/>
          <w:color w:val="000000"/>
          <w:szCs w:val="24"/>
        </w:rPr>
        <w:t>w sprawie zasad sprzedaży lokali mieszkalnych stanowiących własność Gminy Miejskiej Kłodzko</w:t>
      </w:r>
      <w:r w:rsidR="006A3FB7" w:rsidRPr="00613F5B">
        <w:rPr>
          <w:rFonts w:ascii="Arial" w:hAnsi="Arial" w:cs="Arial"/>
          <w:color w:val="000000"/>
          <w:szCs w:val="24"/>
        </w:rPr>
        <w:t xml:space="preserve"> ze zmianami, przy uwzględnieniu wytycznych określonych w niniejszej uchwale.</w:t>
      </w:r>
    </w:p>
    <w:p w14:paraId="1C5094A8" w14:textId="281DE806" w:rsidR="009549D5" w:rsidRPr="00613F5B" w:rsidRDefault="001A581A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3. </w:t>
      </w:r>
      <w:r w:rsidR="009549D5" w:rsidRPr="00613F5B">
        <w:rPr>
          <w:rFonts w:ascii="Arial" w:hAnsi="Arial" w:cs="Arial"/>
          <w:color w:val="000000"/>
          <w:szCs w:val="24"/>
        </w:rPr>
        <w:t>Sprzedaż lokali mieszkalnych stanowiących własność Gminy Miejskiej Kłodzko oparta jest na:</w:t>
      </w:r>
    </w:p>
    <w:p w14:paraId="4E5F2CB2" w14:textId="6046AF36" w:rsidR="009549D5" w:rsidRPr="00613F5B" w:rsidRDefault="009549D5" w:rsidP="00613F5B">
      <w:pPr>
        <w:pStyle w:val="Akapitzlist"/>
        <w:numPr>
          <w:ilvl w:val="0"/>
          <w:numId w:val="12"/>
        </w:num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racjonalnym gospodarowaniu mieszkaniowym zasobem </w:t>
      </w:r>
      <w:r w:rsidR="001A581A" w:rsidRPr="00613F5B">
        <w:rPr>
          <w:rFonts w:ascii="Arial" w:hAnsi="Arial" w:cs="Arial"/>
          <w:color w:val="000000"/>
          <w:szCs w:val="24"/>
        </w:rPr>
        <w:t>Gminy</w:t>
      </w:r>
      <w:r w:rsidRPr="00613F5B">
        <w:rPr>
          <w:rFonts w:ascii="Arial" w:hAnsi="Arial" w:cs="Arial"/>
          <w:color w:val="000000"/>
          <w:szCs w:val="24"/>
        </w:rPr>
        <w:t xml:space="preserve"> Miejskiej Kłodzko;</w:t>
      </w:r>
    </w:p>
    <w:p w14:paraId="4E24CA17" w14:textId="60C3251E" w:rsidR="009549D5" w:rsidRPr="00613F5B" w:rsidRDefault="009549D5" w:rsidP="00613F5B">
      <w:pPr>
        <w:pStyle w:val="Akapitzlist"/>
        <w:numPr>
          <w:ilvl w:val="0"/>
          <w:numId w:val="12"/>
        </w:num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prywatyzacji zasobu mieszkaniowego tylko w uzasadnionych finansowo </w:t>
      </w:r>
      <w:r w:rsidR="00AE4225" w:rsidRPr="00613F5B">
        <w:rPr>
          <w:rFonts w:ascii="Arial" w:hAnsi="Arial" w:cs="Arial"/>
          <w:szCs w:val="24"/>
        </w:rPr>
        <w:br/>
      </w:r>
      <w:r w:rsidRPr="00613F5B">
        <w:rPr>
          <w:rFonts w:ascii="Arial" w:hAnsi="Arial" w:cs="Arial"/>
          <w:szCs w:val="24"/>
        </w:rPr>
        <w:t xml:space="preserve">i organizacyjnie przypadkach – prywatyzowane będą </w:t>
      </w:r>
      <w:r w:rsidR="001A581A" w:rsidRPr="00613F5B">
        <w:rPr>
          <w:rFonts w:ascii="Arial" w:hAnsi="Arial" w:cs="Arial"/>
          <w:szCs w:val="24"/>
        </w:rPr>
        <w:t>przede</w:t>
      </w:r>
      <w:r w:rsidRPr="00613F5B">
        <w:rPr>
          <w:rFonts w:ascii="Arial" w:hAnsi="Arial" w:cs="Arial"/>
          <w:szCs w:val="24"/>
        </w:rPr>
        <w:t xml:space="preserve"> wszystkim lokale generujące nadwyżkę kosztów nad przychodami oraz lokale w już funkcjonujących wspólnotach;</w:t>
      </w:r>
    </w:p>
    <w:p w14:paraId="71916BA3" w14:textId="1E5AE8A0" w:rsidR="009549D5" w:rsidRPr="00613F5B" w:rsidRDefault="001A581A" w:rsidP="00613F5B">
      <w:pPr>
        <w:pStyle w:val="Akapitzlist"/>
        <w:numPr>
          <w:ilvl w:val="0"/>
          <w:numId w:val="12"/>
        </w:num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pozyskiwaniu środków finansowych na rzecz mieszkalnictwa.</w:t>
      </w:r>
    </w:p>
    <w:p w14:paraId="209B0FAE" w14:textId="33F7D86D" w:rsidR="001A581A" w:rsidRPr="00613F5B" w:rsidRDefault="001A581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4. Nie prowadzi się sprzedaży lokali znajdujących się w budynkach:</w:t>
      </w:r>
    </w:p>
    <w:p w14:paraId="4636A08B" w14:textId="47426A85" w:rsidR="001A581A" w:rsidRPr="00613F5B" w:rsidRDefault="001A581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lastRenderedPageBreak/>
        <w:t>1) które nie mają uregulowanego stanu prawnego;</w:t>
      </w:r>
    </w:p>
    <w:p w14:paraId="59FD5159" w14:textId="2A0A876E" w:rsidR="001A581A" w:rsidRPr="00613F5B" w:rsidRDefault="001A581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2) przeznaczonych do rozbiórki lub remontu kapitalnego z zastrzeżeniem pkt. 3;</w:t>
      </w:r>
    </w:p>
    <w:p w14:paraId="70FA636B" w14:textId="62508963" w:rsidR="001A581A" w:rsidRPr="00613F5B" w:rsidRDefault="001A581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3) lokale o których mowa w pkt 2 mogą być przeznaczone do sprzedaży pod warunkiem jednoczesnego ich wykupu przez wszystkich najemców i dzierżawców;</w:t>
      </w:r>
    </w:p>
    <w:p w14:paraId="46B373E8" w14:textId="3E0D90AE" w:rsidR="001A581A" w:rsidRPr="00613F5B" w:rsidRDefault="001A581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4) jeżeli toczy się postępowanie administracyjne dotyczące prawidłowości nabycia nieruchomości przez gminę;</w:t>
      </w:r>
    </w:p>
    <w:p w14:paraId="297445D1" w14:textId="02BBBE81" w:rsidR="001A581A" w:rsidRPr="00613F5B" w:rsidRDefault="001A581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5) w których przewidziana jest zmiana funkcji</w:t>
      </w:r>
      <w:r w:rsidR="008F22EB" w:rsidRPr="00613F5B">
        <w:rPr>
          <w:rFonts w:ascii="Arial" w:hAnsi="Arial" w:cs="Arial"/>
          <w:szCs w:val="24"/>
        </w:rPr>
        <w:t>;</w:t>
      </w:r>
    </w:p>
    <w:p w14:paraId="77880951" w14:textId="56927966" w:rsidR="008F22EB" w:rsidRPr="00613F5B" w:rsidRDefault="008F22EB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6) lokali położonych w budynkach, w których realizowane są zadnia publiczne (np. szkoły, przedszkola itp.).</w:t>
      </w:r>
    </w:p>
    <w:p w14:paraId="3EB4750C" w14:textId="2BFB191D" w:rsidR="008F22EB" w:rsidRPr="00613F5B" w:rsidRDefault="001A581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5. Wyłącza się ze sprzedaży lokale objęte najmem socjalnym</w:t>
      </w:r>
      <w:r w:rsidR="00F50276" w:rsidRPr="00613F5B">
        <w:rPr>
          <w:rFonts w:ascii="Arial" w:hAnsi="Arial" w:cs="Arial"/>
          <w:szCs w:val="24"/>
        </w:rPr>
        <w:t xml:space="preserve"> przeznaczone na zaspokojenie potrzeb mieszkaniowych członków wspólnoty samorządowej oraz lokale, które zostały przystosowane do potrzeb niepełnosprawnych przy udziale środków finansowych gminy. </w:t>
      </w:r>
    </w:p>
    <w:p w14:paraId="0A8090D1" w14:textId="071C8319" w:rsidR="005735D1" w:rsidRPr="00613F5B" w:rsidRDefault="008F22EB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6</w:t>
      </w:r>
      <w:r w:rsidR="00E31C46" w:rsidRPr="00613F5B">
        <w:rPr>
          <w:rFonts w:ascii="Arial" w:hAnsi="Arial" w:cs="Arial"/>
          <w:color w:val="000000"/>
          <w:szCs w:val="24"/>
        </w:rPr>
        <w:t xml:space="preserve">. Sprzedaż </w:t>
      </w:r>
      <w:r w:rsidR="00152B7B" w:rsidRPr="00613F5B">
        <w:rPr>
          <w:rFonts w:ascii="Arial" w:hAnsi="Arial" w:cs="Arial"/>
          <w:color w:val="000000"/>
          <w:szCs w:val="24"/>
        </w:rPr>
        <w:t xml:space="preserve">zarówno w trybie bezprzetargowym na rzecz najemców jak i w trybie przetargowym </w:t>
      </w:r>
      <w:r w:rsidR="00E31C46" w:rsidRPr="00613F5B">
        <w:rPr>
          <w:rFonts w:ascii="Arial" w:hAnsi="Arial" w:cs="Arial"/>
          <w:color w:val="000000"/>
          <w:szCs w:val="24"/>
        </w:rPr>
        <w:t>budynków i lokali mieszkalnych w prognozowanym okresie stanowić ma nadal jedno z dodatkowych, źródeł pozyskania dochodów dla budżetu.</w:t>
      </w:r>
    </w:p>
    <w:p w14:paraId="2CE439E1" w14:textId="0C4E377A" w:rsidR="003A291B" w:rsidRPr="00613F5B" w:rsidRDefault="008F22EB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7</w:t>
      </w:r>
      <w:r w:rsidR="00E31C46" w:rsidRPr="00613F5B">
        <w:rPr>
          <w:rFonts w:ascii="Arial" w:hAnsi="Arial" w:cs="Arial"/>
          <w:color w:val="000000"/>
          <w:szCs w:val="24"/>
        </w:rPr>
        <w:t>. W sytuacji braku odpowiedniej ilości środków na remonty budynków, dochody ze sprzedaży lokali mieszkalnych</w:t>
      </w:r>
      <w:r w:rsidR="00F80EBB" w:rsidRPr="00613F5B">
        <w:rPr>
          <w:rFonts w:ascii="Arial" w:hAnsi="Arial" w:cs="Arial"/>
          <w:color w:val="000000"/>
          <w:szCs w:val="24"/>
        </w:rPr>
        <w:t xml:space="preserve"> </w:t>
      </w:r>
      <w:r w:rsidR="00E31C46" w:rsidRPr="00613F5B">
        <w:rPr>
          <w:rFonts w:ascii="Arial" w:hAnsi="Arial" w:cs="Arial"/>
          <w:color w:val="000000"/>
          <w:szCs w:val="24"/>
        </w:rPr>
        <w:t xml:space="preserve"> można będzie w części przeznaczyć na poprawę stanu technicznego budynków i lokali mieszkalnych pozostających nadal w komunalnym zasobie mieszkaniowym</w:t>
      </w:r>
      <w:r w:rsidR="005735D1" w:rsidRPr="00613F5B">
        <w:rPr>
          <w:rFonts w:ascii="Arial" w:hAnsi="Arial" w:cs="Arial"/>
          <w:color w:val="000000"/>
          <w:szCs w:val="24"/>
        </w:rPr>
        <w:t>.</w:t>
      </w:r>
    </w:p>
    <w:p w14:paraId="06606868" w14:textId="1DF523AB" w:rsidR="005735D1" w:rsidRPr="00613F5B" w:rsidRDefault="008F22EB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8</w:t>
      </w:r>
      <w:r w:rsidR="001911D0" w:rsidRPr="00613F5B">
        <w:rPr>
          <w:rFonts w:ascii="Arial" w:hAnsi="Arial" w:cs="Arial"/>
          <w:color w:val="000000"/>
          <w:szCs w:val="24"/>
        </w:rPr>
        <w:t xml:space="preserve">. </w:t>
      </w:r>
      <w:r w:rsidR="00A54D0B" w:rsidRPr="00613F5B">
        <w:rPr>
          <w:rFonts w:ascii="Arial" w:hAnsi="Arial" w:cs="Arial"/>
          <w:color w:val="000000"/>
          <w:szCs w:val="24"/>
        </w:rPr>
        <w:t>W celu realizacji prawidłowej gospodarki zasobem komunalnym p</w:t>
      </w:r>
      <w:r w:rsidR="001911D0" w:rsidRPr="00613F5B">
        <w:rPr>
          <w:rFonts w:ascii="Arial" w:hAnsi="Arial" w:cs="Arial"/>
          <w:color w:val="000000"/>
          <w:szCs w:val="24"/>
        </w:rPr>
        <w:t xml:space="preserve">rzy utrzymaniu dużego zasobu lokali przeznaczonych do najmu socjalnego </w:t>
      </w:r>
      <w:r w:rsidR="00A54D0B" w:rsidRPr="00613F5B">
        <w:rPr>
          <w:rFonts w:ascii="Arial" w:hAnsi="Arial" w:cs="Arial"/>
          <w:color w:val="000000"/>
          <w:szCs w:val="24"/>
        </w:rPr>
        <w:t>(obecnie</w:t>
      </w:r>
      <w:r w:rsidR="005A2DA8" w:rsidRPr="00613F5B">
        <w:rPr>
          <w:rFonts w:ascii="Arial" w:hAnsi="Arial" w:cs="Arial"/>
          <w:color w:val="000000"/>
          <w:szCs w:val="24"/>
        </w:rPr>
        <w:t xml:space="preserve"> 384) </w:t>
      </w:r>
      <w:r w:rsidR="00A54D0B" w:rsidRPr="00613F5B">
        <w:rPr>
          <w:rFonts w:ascii="Arial" w:hAnsi="Arial" w:cs="Arial"/>
          <w:color w:val="000000"/>
          <w:szCs w:val="24"/>
        </w:rPr>
        <w:t xml:space="preserve"> </w:t>
      </w:r>
      <w:r w:rsidR="001911D0" w:rsidRPr="00613F5B">
        <w:rPr>
          <w:rFonts w:ascii="Arial" w:hAnsi="Arial" w:cs="Arial"/>
          <w:color w:val="000000"/>
          <w:szCs w:val="24"/>
        </w:rPr>
        <w:t xml:space="preserve">konieczne jest pozostawienie </w:t>
      </w:r>
      <w:r w:rsidR="00A54D0B" w:rsidRPr="00613F5B">
        <w:rPr>
          <w:rFonts w:ascii="Arial" w:hAnsi="Arial" w:cs="Arial"/>
          <w:color w:val="000000"/>
          <w:szCs w:val="24"/>
        </w:rPr>
        <w:t>w zasobie mieszkaniowym Gminy Miejskiej Kłodzko</w:t>
      </w:r>
      <w:r w:rsidR="00A943C0" w:rsidRPr="00613F5B">
        <w:rPr>
          <w:rFonts w:ascii="Arial" w:hAnsi="Arial" w:cs="Arial"/>
          <w:color w:val="000000"/>
          <w:szCs w:val="24"/>
        </w:rPr>
        <w:t xml:space="preserve">, </w:t>
      </w:r>
      <w:r w:rsidR="00A54D0B" w:rsidRPr="00613F5B">
        <w:rPr>
          <w:rFonts w:ascii="Arial" w:hAnsi="Arial" w:cs="Arial"/>
          <w:color w:val="000000"/>
          <w:szCs w:val="24"/>
        </w:rPr>
        <w:t xml:space="preserve">co najmniej </w:t>
      </w:r>
      <w:r w:rsidR="005A2DA8" w:rsidRPr="00613F5B">
        <w:rPr>
          <w:rFonts w:ascii="Arial" w:hAnsi="Arial" w:cs="Arial"/>
          <w:color w:val="000000"/>
          <w:szCs w:val="24"/>
        </w:rPr>
        <w:t>trzykrotnie</w:t>
      </w:r>
      <w:r w:rsidR="00A54D0B" w:rsidRPr="00613F5B">
        <w:rPr>
          <w:rFonts w:ascii="Arial" w:hAnsi="Arial" w:cs="Arial"/>
          <w:color w:val="000000"/>
          <w:szCs w:val="24"/>
        </w:rPr>
        <w:t xml:space="preserve"> większej liczby lokali mieszkalnych</w:t>
      </w:r>
      <w:r w:rsidR="005A2DA8" w:rsidRPr="00613F5B">
        <w:rPr>
          <w:rFonts w:ascii="Arial" w:hAnsi="Arial" w:cs="Arial"/>
          <w:color w:val="000000"/>
          <w:szCs w:val="24"/>
        </w:rPr>
        <w:t xml:space="preserve"> (1152)</w:t>
      </w:r>
      <w:r w:rsidR="00A54D0B" w:rsidRPr="00613F5B">
        <w:rPr>
          <w:rFonts w:ascii="Arial" w:hAnsi="Arial" w:cs="Arial"/>
          <w:color w:val="000000"/>
          <w:szCs w:val="24"/>
        </w:rPr>
        <w:t xml:space="preserve">. </w:t>
      </w:r>
      <w:r w:rsidR="004D5C0E" w:rsidRPr="00613F5B">
        <w:rPr>
          <w:rFonts w:ascii="Arial" w:hAnsi="Arial" w:cs="Arial"/>
          <w:color w:val="000000"/>
          <w:szCs w:val="24"/>
        </w:rPr>
        <w:t xml:space="preserve">W przypadku zmniejszenia liczby lokali mieszkalnych w zasobie do 1152, wnioski o sprzedaż </w:t>
      </w:r>
      <w:r w:rsidR="004D5C0E" w:rsidRPr="00613F5B">
        <w:rPr>
          <w:rFonts w:ascii="Arial" w:hAnsi="Arial" w:cs="Arial"/>
          <w:color w:val="000000"/>
          <w:szCs w:val="24"/>
        </w:rPr>
        <w:lastRenderedPageBreak/>
        <w:t xml:space="preserve">lokalu winny być rozpatrywane negatywnie. </w:t>
      </w:r>
      <w:r w:rsidR="00E839A8" w:rsidRPr="00613F5B">
        <w:rPr>
          <w:rFonts w:ascii="Arial" w:hAnsi="Arial" w:cs="Arial"/>
          <w:color w:val="000000"/>
          <w:szCs w:val="24"/>
        </w:rPr>
        <w:t xml:space="preserve">W przypadku </w:t>
      </w:r>
      <w:r w:rsidR="004D5C0E" w:rsidRPr="00613F5B">
        <w:rPr>
          <w:rFonts w:ascii="Arial" w:hAnsi="Arial" w:cs="Arial"/>
          <w:color w:val="000000"/>
          <w:szCs w:val="24"/>
        </w:rPr>
        <w:t xml:space="preserve">zamiaru </w:t>
      </w:r>
      <w:r w:rsidR="00E839A8" w:rsidRPr="00613F5B">
        <w:rPr>
          <w:rFonts w:ascii="Arial" w:hAnsi="Arial" w:cs="Arial"/>
          <w:color w:val="000000"/>
          <w:szCs w:val="24"/>
        </w:rPr>
        <w:t>zwiększenia sprzedaży lokali mieszkalnych konieczne jest proporcjonalne ograniczenie liczby lokali przeznaczonych do najmu socjalnego</w:t>
      </w:r>
      <w:r w:rsidR="005735D1" w:rsidRPr="00613F5B">
        <w:rPr>
          <w:rFonts w:ascii="Arial" w:hAnsi="Arial" w:cs="Arial"/>
          <w:color w:val="000000"/>
          <w:szCs w:val="24"/>
        </w:rPr>
        <w:t xml:space="preserve">. </w:t>
      </w:r>
    </w:p>
    <w:p w14:paraId="2719019D" w14:textId="4B560EC5" w:rsidR="003A291B" w:rsidRPr="00613F5B" w:rsidRDefault="008F22EB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9</w:t>
      </w:r>
      <w:r w:rsidR="00E31C46" w:rsidRPr="00613F5B">
        <w:rPr>
          <w:rFonts w:ascii="Arial" w:hAnsi="Arial" w:cs="Arial"/>
          <w:color w:val="000000"/>
          <w:szCs w:val="24"/>
        </w:rPr>
        <w:t xml:space="preserve">. Plan sprzedaży lokali mieszkalnych z zasobu mieszkaniowego gminy </w:t>
      </w:r>
      <w:r w:rsidR="008F71F2" w:rsidRPr="00613F5B">
        <w:rPr>
          <w:rFonts w:ascii="Arial" w:hAnsi="Arial" w:cs="Arial"/>
          <w:color w:val="000000"/>
          <w:szCs w:val="24"/>
        </w:rPr>
        <w:t xml:space="preserve">w trybie bezprzetargowym na rzecz najemców  oraz lokali użytkowych (w trybie bezprzetargowymi </w:t>
      </w:r>
      <w:r w:rsidR="00AE4225" w:rsidRPr="00613F5B">
        <w:rPr>
          <w:rFonts w:ascii="Arial" w:hAnsi="Arial" w:cs="Arial"/>
          <w:color w:val="000000"/>
          <w:szCs w:val="24"/>
        </w:rPr>
        <w:t xml:space="preserve">i </w:t>
      </w:r>
      <w:r w:rsidR="008F71F2" w:rsidRPr="00613F5B">
        <w:rPr>
          <w:rFonts w:ascii="Arial" w:hAnsi="Arial" w:cs="Arial"/>
          <w:color w:val="000000"/>
          <w:szCs w:val="24"/>
        </w:rPr>
        <w:t xml:space="preserve">w trybie przetargu) </w:t>
      </w:r>
      <w:r w:rsidR="00E31C46" w:rsidRPr="00613F5B">
        <w:rPr>
          <w:rFonts w:ascii="Arial" w:hAnsi="Arial" w:cs="Arial"/>
          <w:color w:val="000000"/>
          <w:szCs w:val="24"/>
        </w:rPr>
        <w:t xml:space="preserve">przedstawia tabela nr </w:t>
      </w:r>
      <w:r w:rsidR="00485B2A" w:rsidRPr="00613F5B">
        <w:rPr>
          <w:rFonts w:ascii="Arial" w:hAnsi="Arial" w:cs="Arial"/>
          <w:color w:val="000000"/>
          <w:szCs w:val="24"/>
        </w:rPr>
        <w:t>5</w:t>
      </w:r>
      <w:r w:rsidR="00E31C46" w:rsidRPr="00613F5B">
        <w:rPr>
          <w:rFonts w:ascii="Arial" w:hAnsi="Arial" w:cs="Arial"/>
          <w:color w:val="000000"/>
          <w:szCs w:val="24"/>
        </w:rPr>
        <w:t>.</w:t>
      </w:r>
    </w:p>
    <w:p w14:paraId="055FB423" w14:textId="38E27A9B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Tabela nr </w:t>
      </w:r>
      <w:r w:rsidR="00485B2A" w:rsidRPr="00613F5B">
        <w:rPr>
          <w:rFonts w:ascii="Arial" w:hAnsi="Arial" w:cs="Arial"/>
          <w:color w:val="000000"/>
          <w:szCs w:val="24"/>
        </w:rPr>
        <w:t>5</w:t>
      </w:r>
      <w:r w:rsidRPr="00613F5B">
        <w:rPr>
          <w:rFonts w:ascii="Arial" w:hAnsi="Arial" w:cs="Arial"/>
          <w:color w:val="000000"/>
          <w:szCs w:val="24"/>
        </w:rPr>
        <w:t xml:space="preserve"> (ilość podana w szt.)</w:t>
      </w:r>
    </w:p>
    <w:tbl>
      <w:tblPr>
        <w:tblStyle w:val="Tabela-Siatka6"/>
        <w:tblW w:w="0" w:type="auto"/>
        <w:tblLook w:val="04A0" w:firstRow="1" w:lastRow="0" w:firstColumn="1" w:lastColumn="0" w:noHBand="0" w:noVBand="1"/>
      </w:tblPr>
      <w:tblGrid>
        <w:gridCol w:w="2138"/>
        <w:gridCol w:w="1419"/>
        <w:gridCol w:w="910"/>
        <w:gridCol w:w="910"/>
        <w:gridCol w:w="910"/>
        <w:gridCol w:w="910"/>
        <w:gridCol w:w="910"/>
        <w:gridCol w:w="910"/>
      </w:tblGrid>
      <w:tr w:rsidR="00CC4F86" w:rsidRPr="00613F5B" w14:paraId="2E43A631" w14:textId="77777777" w:rsidTr="007E5E34">
        <w:tc>
          <w:tcPr>
            <w:tcW w:w="1662" w:type="dxa"/>
          </w:tcPr>
          <w:p w14:paraId="4DDAE111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Wyszczególnienie</w:t>
            </w:r>
          </w:p>
        </w:tc>
        <w:tc>
          <w:tcPr>
            <w:tcW w:w="1130" w:type="dxa"/>
          </w:tcPr>
          <w:p w14:paraId="60F92F00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Stan na dzień 13.12.2020</w:t>
            </w:r>
          </w:p>
        </w:tc>
        <w:tc>
          <w:tcPr>
            <w:tcW w:w="1045" w:type="dxa"/>
          </w:tcPr>
          <w:p w14:paraId="528D0D6F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2021</w:t>
            </w:r>
          </w:p>
        </w:tc>
        <w:tc>
          <w:tcPr>
            <w:tcW w:w="1045" w:type="dxa"/>
          </w:tcPr>
          <w:p w14:paraId="08492D86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2022</w:t>
            </w:r>
          </w:p>
        </w:tc>
        <w:tc>
          <w:tcPr>
            <w:tcW w:w="1045" w:type="dxa"/>
          </w:tcPr>
          <w:p w14:paraId="7A642B1E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2023</w:t>
            </w:r>
          </w:p>
        </w:tc>
        <w:tc>
          <w:tcPr>
            <w:tcW w:w="1045" w:type="dxa"/>
          </w:tcPr>
          <w:p w14:paraId="6FD71C00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2024</w:t>
            </w:r>
          </w:p>
        </w:tc>
        <w:tc>
          <w:tcPr>
            <w:tcW w:w="1045" w:type="dxa"/>
          </w:tcPr>
          <w:p w14:paraId="2A5A20D1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2025</w:t>
            </w:r>
          </w:p>
        </w:tc>
        <w:tc>
          <w:tcPr>
            <w:tcW w:w="1045" w:type="dxa"/>
          </w:tcPr>
          <w:p w14:paraId="5EA9AC4B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2026</w:t>
            </w:r>
          </w:p>
        </w:tc>
      </w:tr>
      <w:tr w:rsidR="00CC4F86" w:rsidRPr="00613F5B" w14:paraId="24D4E3A6" w14:textId="77777777" w:rsidTr="007E5E34">
        <w:tc>
          <w:tcPr>
            <w:tcW w:w="1662" w:type="dxa"/>
          </w:tcPr>
          <w:p w14:paraId="744B83AF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lokali mieszkalnych  planowanych do sprzedaży</w:t>
            </w:r>
          </w:p>
        </w:tc>
        <w:tc>
          <w:tcPr>
            <w:tcW w:w="1130" w:type="dxa"/>
          </w:tcPr>
          <w:p w14:paraId="1007C145" w14:textId="25D7C7F7" w:rsidR="00CC4F86" w:rsidRPr="00613F5B" w:rsidRDefault="008F71F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66</w:t>
            </w:r>
          </w:p>
        </w:tc>
        <w:tc>
          <w:tcPr>
            <w:tcW w:w="1045" w:type="dxa"/>
          </w:tcPr>
          <w:p w14:paraId="148E2EBD" w14:textId="2392CB15" w:rsidR="00CC4F86" w:rsidRPr="00613F5B" w:rsidRDefault="008F71F2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40</w:t>
            </w:r>
          </w:p>
        </w:tc>
        <w:tc>
          <w:tcPr>
            <w:tcW w:w="1045" w:type="dxa"/>
          </w:tcPr>
          <w:p w14:paraId="2DA3C4C1" w14:textId="520AC3C7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</w:t>
            </w:r>
          </w:p>
        </w:tc>
        <w:tc>
          <w:tcPr>
            <w:tcW w:w="1045" w:type="dxa"/>
          </w:tcPr>
          <w:p w14:paraId="7EBFED83" w14:textId="20D8CDDD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14:paraId="2407ACC8" w14:textId="37E7EDF2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10</w:t>
            </w:r>
          </w:p>
        </w:tc>
        <w:tc>
          <w:tcPr>
            <w:tcW w:w="1045" w:type="dxa"/>
          </w:tcPr>
          <w:p w14:paraId="557C479A" w14:textId="361CB5E9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8F71F2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045" w:type="dxa"/>
          </w:tcPr>
          <w:p w14:paraId="1BD3BBB6" w14:textId="49F0CC69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</w:t>
            </w:r>
            <w:r w:rsidR="008F71F2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</w:tr>
      <w:tr w:rsidR="00CC4F86" w:rsidRPr="00613F5B" w14:paraId="1E112F43" w14:textId="77777777" w:rsidTr="007E5E34">
        <w:tc>
          <w:tcPr>
            <w:tcW w:w="1662" w:type="dxa"/>
          </w:tcPr>
          <w:p w14:paraId="162E296E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Dochód ze sprzedaży lokali mieszkalnych</w:t>
            </w:r>
          </w:p>
        </w:tc>
        <w:tc>
          <w:tcPr>
            <w:tcW w:w="1130" w:type="dxa"/>
          </w:tcPr>
          <w:p w14:paraId="03F81770" w14:textId="38E250FE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567 463 </w:t>
            </w:r>
          </w:p>
        </w:tc>
        <w:tc>
          <w:tcPr>
            <w:tcW w:w="1045" w:type="dxa"/>
          </w:tcPr>
          <w:p w14:paraId="5FA7D92F" w14:textId="74A0EC91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250 000</w:t>
            </w:r>
          </w:p>
        </w:tc>
        <w:tc>
          <w:tcPr>
            <w:tcW w:w="1045" w:type="dxa"/>
          </w:tcPr>
          <w:p w14:paraId="4543D470" w14:textId="7253AF8C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13</w:t>
            </w:r>
            <w:r w:rsidR="00F80EBB" w:rsidRPr="00613F5B">
              <w:rPr>
                <w:rFonts w:ascii="Arial" w:eastAsiaTheme="minorHAnsi" w:hAnsi="Arial" w:cs="Arial"/>
                <w:sz w:val="24"/>
                <w:szCs w:val="24"/>
              </w:rPr>
              <w:t>0 000</w:t>
            </w:r>
          </w:p>
        </w:tc>
        <w:tc>
          <w:tcPr>
            <w:tcW w:w="1045" w:type="dxa"/>
          </w:tcPr>
          <w:p w14:paraId="5639A9E6" w14:textId="5704889A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</w:t>
            </w:r>
            <w:r w:rsidR="00F80EBB" w:rsidRPr="00613F5B">
              <w:rPr>
                <w:rFonts w:ascii="Arial" w:eastAsiaTheme="minorHAnsi" w:hAnsi="Arial" w:cs="Arial"/>
                <w:sz w:val="24"/>
                <w:szCs w:val="24"/>
              </w:rPr>
              <w:t>0 000</w:t>
            </w:r>
          </w:p>
        </w:tc>
        <w:tc>
          <w:tcPr>
            <w:tcW w:w="1045" w:type="dxa"/>
          </w:tcPr>
          <w:p w14:paraId="7D37B4E4" w14:textId="2CCAE083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</w:t>
            </w:r>
            <w:r w:rsidR="00F80EBB" w:rsidRPr="00613F5B">
              <w:rPr>
                <w:rFonts w:ascii="Arial" w:eastAsiaTheme="minorHAnsi" w:hAnsi="Arial" w:cs="Arial"/>
                <w:sz w:val="24"/>
                <w:szCs w:val="24"/>
              </w:rPr>
              <w:t>0 000</w:t>
            </w:r>
          </w:p>
        </w:tc>
        <w:tc>
          <w:tcPr>
            <w:tcW w:w="1045" w:type="dxa"/>
          </w:tcPr>
          <w:p w14:paraId="5D2394F3" w14:textId="43249199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</w:t>
            </w:r>
            <w:r w:rsidR="00F80EBB" w:rsidRPr="00613F5B">
              <w:rPr>
                <w:rFonts w:ascii="Arial" w:eastAsiaTheme="minorHAnsi" w:hAnsi="Arial" w:cs="Arial"/>
                <w:sz w:val="24"/>
                <w:szCs w:val="24"/>
              </w:rPr>
              <w:t>0 000</w:t>
            </w:r>
          </w:p>
        </w:tc>
        <w:tc>
          <w:tcPr>
            <w:tcW w:w="1045" w:type="dxa"/>
          </w:tcPr>
          <w:p w14:paraId="39160D83" w14:textId="3A7637BC" w:rsidR="00CC4F86" w:rsidRPr="00613F5B" w:rsidRDefault="0063196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70</w:t>
            </w:r>
            <w:r w:rsidR="00F80EBB"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000</w:t>
            </w:r>
          </w:p>
        </w:tc>
      </w:tr>
      <w:tr w:rsidR="00CC4F86" w:rsidRPr="00613F5B" w14:paraId="7AA22195" w14:textId="77777777" w:rsidTr="007E5E34">
        <w:tc>
          <w:tcPr>
            <w:tcW w:w="1662" w:type="dxa"/>
          </w:tcPr>
          <w:p w14:paraId="144EDA8F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Liczba lokali użytkowych  planowanych do sprzedaży</w:t>
            </w:r>
          </w:p>
        </w:tc>
        <w:tc>
          <w:tcPr>
            <w:tcW w:w="1130" w:type="dxa"/>
          </w:tcPr>
          <w:p w14:paraId="302362C9" w14:textId="4443E5FC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14:paraId="589193C2" w14:textId="15407139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</w:t>
            </w:r>
          </w:p>
        </w:tc>
        <w:tc>
          <w:tcPr>
            <w:tcW w:w="1045" w:type="dxa"/>
          </w:tcPr>
          <w:p w14:paraId="63DE520A" w14:textId="48FDD413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</w:t>
            </w:r>
          </w:p>
        </w:tc>
        <w:tc>
          <w:tcPr>
            <w:tcW w:w="1045" w:type="dxa"/>
          </w:tcPr>
          <w:p w14:paraId="62FE3E4B" w14:textId="4CBDA6EE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4EA8BC54" w14:textId="22B9E3FC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3A4DD0BC" w14:textId="506C071F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  <w:tc>
          <w:tcPr>
            <w:tcW w:w="1045" w:type="dxa"/>
          </w:tcPr>
          <w:p w14:paraId="564D9D8E" w14:textId="5B5A2287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</w:t>
            </w:r>
          </w:p>
        </w:tc>
      </w:tr>
      <w:tr w:rsidR="00CC4F86" w:rsidRPr="00613F5B" w14:paraId="413D5B52" w14:textId="77777777" w:rsidTr="007E5E34">
        <w:tc>
          <w:tcPr>
            <w:tcW w:w="1662" w:type="dxa"/>
          </w:tcPr>
          <w:p w14:paraId="38EF3888" w14:textId="77777777" w:rsidR="00CC4F86" w:rsidRPr="00613F5B" w:rsidRDefault="00CC4F86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Dochód ze sprzedaży lokali użytkowych</w:t>
            </w:r>
          </w:p>
        </w:tc>
        <w:tc>
          <w:tcPr>
            <w:tcW w:w="1130" w:type="dxa"/>
          </w:tcPr>
          <w:p w14:paraId="4C58865B" w14:textId="4734C596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762 961</w:t>
            </w:r>
          </w:p>
        </w:tc>
        <w:tc>
          <w:tcPr>
            <w:tcW w:w="1045" w:type="dxa"/>
          </w:tcPr>
          <w:p w14:paraId="7B273FCD" w14:textId="5FAB4834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971 640</w:t>
            </w:r>
          </w:p>
        </w:tc>
        <w:tc>
          <w:tcPr>
            <w:tcW w:w="1045" w:type="dxa"/>
          </w:tcPr>
          <w:p w14:paraId="2BC78725" w14:textId="2CD838E8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300 000</w:t>
            </w:r>
          </w:p>
        </w:tc>
        <w:tc>
          <w:tcPr>
            <w:tcW w:w="1045" w:type="dxa"/>
          </w:tcPr>
          <w:p w14:paraId="20987108" w14:textId="2644A904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200 000</w:t>
            </w:r>
          </w:p>
        </w:tc>
        <w:tc>
          <w:tcPr>
            <w:tcW w:w="1045" w:type="dxa"/>
          </w:tcPr>
          <w:p w14:paraId="13350A8A" w14:textId="3C6DC3F6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200 000</w:t>
            </w:r>
          </w:p>
        </w:tc>
        <w:tc>
          <w:tcPr>
            <w:tcW w:w="1045" w:type="dxa"/>
          </w:tcPr>
          <w:p w14:paraId="74E2004F" w14:textId="5A03825E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200 000</w:t>
            </w:r>
          </w:p>
        </w:tc>
        <w:tc>
          <w:tcPr>
            <w:tcW w:w="1045" w:type="dxa"/>
          </w:tcPr>
          <w:p w14:paraId="1D32CF09" w14:textId="53AD2D5C" w:rsidR="00CC4F86" w:rsidRPr="00613F5B" w:rsidRDefault="00F80EBB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200 000</w:t>
            </w:r>
          </w:p>
        </w:tc>
      </w:tr>
    </w:tbl>
    <w:p w14:paraId="478D3BF6" w14:textId="77777777" w:rsidR="003A291B" w:rsidRPr="00613F5B" w:rsidRDefault="003A291B" w:rsidP="00613F5B">
      <w:pPr>
        <w:spacing w:after="0" w:line="480" w:lineRule="auto"/>
        <w:rPr>
          <w:rFonts w:ascii="Arial" w:hAnsi="Arial" w:cs="Arial"/>
          <w:szCs w:val="24"/>
        </w:rPr>
      </w:pPr>
    </w:p>
    <w:p w14:paraId="46236529" w14:textId="3F8183F1" w:rsidR="008F22EB" w:rsidRPr="00613F5B" w:rsidRDefault="00B17D51" w:rsidP="00613F5B">
      <w:pPr>
        <w:spacing w:before="89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lastRenderedPageBreak/>
        <w:t>10</w:t>
      </w:r>
      <w:r w:rsidR="00D85C67" w:rsidRPr="00613F5B">
        <w:rPr>
          <w:rFonts w:ascii="Arial" w:hAnsi="Arial" w:cs="Arial"/>
          <w:color w:val="000000"/>
          <w:szCs w:val="24"/>
        </w:rPr>
        <w:t xml:space="preserve">. W przypadku konieczności </w:t>
      </w:r>
      <w:r w:rsidR="00354340" w:rsidRPr="00613F5B">
        <w:rPr>
          <w:rFonts w:ascii="Arial" w:hAnsi="Arial" w:cs="Arial"/>
          <w:color w:val="000000"/>
          <w:szCs w:val="24"/>
        </w:rPr>
        <w:t>dokonywania zamian lokali związanych z remontami budynków i lokali gminnych wielkość zasobu pozwala na realizację tego rodzaju zmian w obrębie zasobu mieszkaniowego Gminy Miejskiej Kłodzko.</w:t>
      </w:r>
    </w:p>
    <w:p w14:paraId="1042369E" w14:textId="1BA5E3DD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5.</w:t>
      </w:r>
    </w:p>
    <w:p w14:paraId="5A5CBE73" w14:textId="66AF8F5D" w:rsidR="00C7307E" w:rsidRPr="00613F5B" w:rsidRDefault="00E31C46" w:rsidP="00613F5B">
      <w:pPr>
        <w:spacing w:before="25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Zasady polityki czynszowej oraz warunki obniżania czynszu</w:t>
      </w:r>
    </w:p>
    <w:p w14:paraId="0E0D167F" w14:textId="32D366B9" w:rsidR="00AE5E53" w:rsidRPr="00613F5B" w:rsidRDefault="00C7307E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§  </w:t>
      </w:r>
      <w:r w:rsidR="00485B2A" w:rsidRPr="00613F5B">
        <w:rPr>
          <w:rFonts w:ascii="Arial" w:hAnsi="Arial" w:cs="Arial"/>
          <w:szCs w:val="24"/>
        </w:rPr>
        <w:t>6</w:t>
      </w:r>
      <w:r w:rsidRPr="00613F5B">
        <w:rPr>
          <w:rFonts w:ascii="Arial" w:hAnsi="Arial" w:cs="Arial"/>
          <w:szCs w:val="24"/>
        </w:rPr>
        <w:t>.</w:t>
      </w:r>
      <w:r w:rsidR="00C16B94" w:rsidRPr="00613F5B">
        <w:rPr>
          <w:rFonts w:ascii="Arial" w:hAnsi="Arial" w:cs="Arial"/>
          <w:szCs w:val="24"/>
        </w:rPr>
        <w:t xml:space="preserve"> </w:t>
      </w:r>
      <w:r w:rsidR="00AE5E53" w:rsidRPr="00613F5B">
        <w:rPr>
          <w:rFonts w:ascii="Arial" w:hAnsi="Arial" w:cs="Arial"/>
          <w:szCs w:val="24"/>
        </w:rPr>
        <w:t xml:space="preserve">1. </w:t>
      </w:r>
      <w:r w:rsidR="00F50276" w:rsidRPr="00613F5B">
        <w:rPr>
          <w:rFonts w:ascii="Arial" w:hAnsi="Arial" w:cs="Arial"/>
          <w:szCs w:val="24"/>
        </w:rPr>
        <w:t xml:space="preserve">Gmina Miejska Kłodzko dąży do takiego kształtowania stawek czynszowych, które zapewniłyby samowystarczalność finansową gospodarki </w:t>
      </w:r>
      <w:r w:rsidR="00AE5E53" w:rsidRPr="00613F5B">
        <w:rPr>
          <w:rFonts w:ascii="Arial" w:hAnsi="Arial" w:cs="Arial"/>
          <w:szCs w:val="24"/>
        </w:rPr>
        <w:t>mieszkaniowej. Działania podejmowane w zakresie polityki czynszowej zmierzać będą do tego, aby minimalizować dopłaty z budżetu gminy do utrzymania zasobu mieszkaniowego. Przychody z czynszów powinny zapewnić pokrycie kosztów bieżącego utrzymania i remontów zasobu mieszkaniowego.</w:t>
      </w:r>
    </w:p>
    <w:p w14:paraId="40772E6E" w14:textId="1A11D0FB" w:rsidR="00AE5E53" w:rsidRPr="00613F5B" w:rsidRDefault="00AE5E53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2. W celu poprawienia efektywności gospodarowania mieszkaniowym zasobem oraz powstrzymania jego technicznej degradacji, zadaniem Gminy będzie racjonalne</w:t>
      </w:r>
      <w:r w:rsidR="0050233B" w:rsidRPr="00613F5B">
        <w:rPr>
          <w:rFonts w:ascii="Arial" w:hAnsi="Arial" w:cs="Arial"/>
          <w:szCs w:val="24"/>
        </w:rPr>
        <w:t xml:space="preserve"> kształtowanie</w:t>
      </w:r>
      <w:r w:rsidRPr="00613F5B">
        <w:rPr>
          <w:rFonts w:ascii="Arial" w:hAnsi="Arial" w:cs="Arial"/>
          <w:szCs w:val="24"/>
        </w:rPr>
        <w:t xml:space="preserve"> stawek czynszowych, co pozwoli zapewnić maksymalny poziom samofinansowania gospodarki mieszkaniowej, umożliwiający bieżące utrzymanie zasobu oraz dokonywanie bieżących remontów.</w:t>
      </w:r>
    </w:p>
    <w:p w14:paraId="225A26FB" w14:textId="1B499925" w:rsidR="00D82E45" w:rsidRPr="00613F5B" w:rsidRDefault="00AE5E53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3. Na podstawie </w:t>
      </w:r>
      <w:r w:rsidR="0050233B" w:rsidRPr="00613F5B">
        <w:rPr>
          <w:rFonts w:ascii="Arial" w:hAnsi="Arial" w:cs="Arial"/>
          <w:szCs w:val="24"/>
        </w:rPr>
        <w:t>Obwieszczenia Wojewody Dolnośląskiego z dnia 31 marca 2020 r. w sprawie ogłoszenia wysokości wskaźników przeliczeniowych kosztu odtworzenia 1 m² powierzchni użytkowej budynków mieszkalnych na okres od 1 kwietnia 2020  r. do 30 września 2020 r. koszt odtworzenia dla województwa dolnośląskiego, z wyłączeniem miasta Wrocław wynosi:  4 401 zł/m². Oznacza to, że w stosunku 3% wartości odtworzeniowej maksymalna stawka czynszu za 1 m² na terenie Gminy Miejskiej Kłodzko mogłaby wynosić</w:t>
      </w:r>
      <w:r w:rsidR="00D82E45" w:rsidRPr="00613F5B">
        <w:rPr>
          <w:rFonts w:ascii="Arial" w:hAnsi="Arial" w:cs="Arial"/>
          <w:szCs w:val="24"/>
        </w:rPr>
        <w:t xml:space="preserve"> 11,00 zł.</w:t>
      </w:r>
    </w:p>
    <w:p w14:paraId="0C16D23F" w14:textId="7184D138" w:rsidR="00BF178A" w:rsidRPr="00613F5B" w:rsidRDefault="00F546A7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4. </w:t>
      </w:r>
      <w:r w:rsidR="00EC6330" w:rsidRPr="00613F5B">
        <w:rPr>
          <w:rFonts w:ascii="Arial" w:hAnsi="Arial" w:cs="Arial"/>
          <w:szCs w:val="24"/>
        </w:rPr>
        <w:t>Dla</w:t>
      </w:r>
      <w:r w:rsidR="00BF178A" w:rsidRPr="00613F5B">
        <w:rPr>
          <w:rFonts w:ascii="Arial" w:hAnsi="Arial" w:cs="Arial"/>
          <w:szCs w:val="24"/>
        </w:rPr>
        <w:t xml:space="preserve"> realizacji celu określonego w ust 2</w:t>
      </w:r>
      <w:r w:rsidR="00AE4225" w:rsidRPr="00613F5B">
        <w:rPr>
          <w:rFonts w:ascii="Arial" w:hAnsi="Arial" w:cs="Arial"/>
          <w:szCs w:val="24"/>
        </w:rPr>
        <w:t>.</w:t>
      </w:r>
      <w:r w:rsidR="00BF178A" w:rsidRPr="00613F5B">
        <w:rPr>
          <w:rFonts w:ascii="Arial" w:hAnsi="Arial" w:cs="Arial"/>
          <w:szCs w:val="24"/>
        </w:rPr>
        <w:t xml:space="preserve"> stawka podstawowa czynszu</w:t>
      </w:r>
      <w:r w:rsidRPr="00613F5B">
        <w:rPr>
          <w:rFonts w:ascii="Arial" w:hAnsi="Arial" w:cs="Arial"/>
          <w:szCs w:val="24"/>
        </w:rPr>
        <w:t xml:space="preserve"> począwszy od 2022 r.</w:t>
      </w:r>
      <w:r w:rsidR="00BF178A" w:rsidRPr="00613F5B">
        <w:rPr>
          <w:rFonts w:ascii="Arial" w:hAnsi="Arial" w:cs="Arial"/>
          <w:szCs w:val="24"/>
        </w:rPr>
        <w:t xml:space="preserve"> powinna być  podwyższona </w:t>
      </w:r>
      <w:r w:rsidRPr="00613F5B">
        <w:rPr>
          <w:rFonts w:ascii="Arial" w:hAnsi="Arial" w:cs="Arial"/>
          <w:szCs w:val="24"/>
        </w:rPr>
        <w:t xml:space="preserve">do poziomu zapewniającego pokrycie </w:t>
      </w:r>
      <w:r w:rsidRPr="00613F5B">
        <w:rPr>
          <w:rFonts w:ascii="Arial" w:hAnsi="Arial" w:cs="Arial"/>
          <w:szCs w:val="24"/>
        </w:rPr>
        <w:lastRenderedPageBreak/>
        <w:t>kosztów utrzymania lokal</w:t>
      </w:r>
      <w:r w:rsidR="00961969" w:rsidRPr="00613F5B">
        <w:rPr>
          <w:rFonts w:ascii="Arial" w:hAnsi="Arial" w:cs="Arial"/>
          <w:szCs w:val="24"/>
        </w:rPr>
        <w:t>i</w:t>
      </w:r>
      <w:r w:rsidRPr="00613F5B">
        <w:rPr>
          <w:rFonts w:ascii="Arial" w:hAnsi="Arial" w:cs="Arial"/>
          <w:szCs w:val="24"/>
        </w:rPr>
        <w:t>, jak również zwrot kapitału oraz godziwy zysk, przy czym w przypadku najmu socjalnego lokali zysku nie zalicza się jako jednego ze składników czynszu.</w:t>
      </w:r>
    </w:p>
    <w:p w14:paraId="301AEE73" w14:textId="781BC251" w:rsidR="00C16B94" w:rsidRPr="00613F5B" w:rsidRDefault="00F546A7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5. Wysokość czynszu w lokalach mieszkalnych wchodzących w skład gminnego zasobu, z wyjątkiem przypadku opisanego w ust. 4,  będzie podnoszona od 0% do 10% w stosunku rocznym, przy czym podwyżka powinna nastąpić od stycznia każdego roku.</w:t>
      </w:r>
    </w:p>
    <w:p w14:paraId="0B778C50" w14:textId="0E3D3413" w:rsidR="00760283" w:rsidRPr="00613F5B" w:rsidRDefault="00760283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6. Stawkę podstawową czynszu dla zasobu mieszkaniowego Gminy Miejskiej Kłodzko za </w:t>
      </w:r>
      <w:r w:rsidR="00354340" w:rsidRPr="00613F5B">
        <w:rPr>
          <w:rFonts w:ascii="Arial" w:hAnsi="Arial" w:cs="Arial"/>
          <w:color w:val="000000"/>
          <w:szCs w:val="24"/>
        </w:rPr>
        <w:br/>
      </w:r>
      <w:r w:rsidRPr="00613F5B">
        <w:rPr>
          <w:rFonts w:ascii="Arial" w:hAnsi="Arial" w:cs="Arial"/>
          <w:color w:val="000000"/>
          <w:szCs w:val="24"/>
        </w:rPr>
        <w:t>1 m² powierzchni użytkowej lokali mieszkalnych ustala Burmistrz Miasta Kłodzka w drodze zarządzenia, na podstawie postanowień niniejszej uchwały.</w:t>
      </w:r>
    </w:p>
    <w:p w14:paraId="577FE589" w14:textId="4AB6356B" w:rsidR="00943DBE" w:rsidRPr="00613F5B" w:rsidRDefault="00943DBE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Stawkę bazową czynszu podwyższa się nie częściej niż raz do roku, przy czym celem polityki czynszowej Gminy Miejskiej Kłodzko będzie dążenie do zrównoważenia wydatków na utrzymanie zasobu z dochodami z tytułu czynszów za najem lokali mieszkalnych</w:t>
      </w:r>
      <w:r w:rsidR="00252640" w:rsidRPr="00613F5B">
        <w:rPr>
          <w:rFonts w:ascii="Arial" w:hAnsi="Arial" w:cs="Arial"/>
          <w:color w:val="000000"/>
          <w:szCs w:val="24"/>
        </w:rPr>
        <w:t>, przy założeniu że w roku 2026 stawka czynszu nie przekroczy 3% wartości odtworzeniowej, wyliczanej w</w:t>
      </w:r>
      <w:r w:rsidR="00C16633" w:rsidRPr="00613F5B">
        <w:rPr>
          <w:rFonts w:ascii="Arial" w:hAnsi="Arial" w:cs="Arial"/>
          <w:color w:val="000000"/>
          <w:szCs w:val="24"/>
        </w:rPr>
        <w:t>g</w:t>
      </w:r>
      <w:r w:rsidR="00252640" w:rsidRPr="00613F5B">
        <w:rPr>
          <w:rFonts w:ascii="Arial" w:hAnsi="Arial" w:cs="Arial"/>
          <w:color w:val="000000"/>
          <w:szCs w:val="24"/>
        </w:rPr>
        <w:t xml:space="preserve"> wysokości wskaźnika przeliczeniowego kosztu odtworzenia 1m² powierzchni użytkowej budynków mieszkalnych określonej obwieszczeniem Wojewody </w:t>
      </w:r>
      <w:r w:rsidR="00025D2A" w:rsidRPr="00613F5B">
        <w:rPr>
          <w:rFonts w:ascii="Arial" w:hAnsi="Arial" w:cs="Arial"/>
          <w:color w:val="000000"/>
          <w:szCs w:val="24"/>
        </w:rPr>
        <w:t>Dolnośląskiego</w:t>
      </w:r>
      <w:r w:rsidR="00252640" w:rsidRPr="00613F5B">
        <w:rPr>
          <w:rFonts w:ascii="Arial" w:hAnsi="Arial" w:cs="Arial"/>
          <w:color w:val="000000"/>
          <w:szCs w:val="24"/>
        </w:rPr>
        <w:t>.</w:t>
      </w:r>
    </w:p>
    <w:p w14:paraId="7BEB29FF" w14:textId="77777777" w:rsidR="00760283" w:rsidRPr="00613F5B" w:rsidRDefault="00760283" w:rsidP="00613F5B">
      <w:pPr>
        <w:spacing w:after="0" w:line="480" w:lineRule="auto"/>
        <w:rPr>
          <w:rFonts w:ascii="Arial" w:hAnsi="Arial" w:cs="Arial"/>
          <w:szCs w:val="24"/>
        </w:rPr>
      </w:pPr>
    </w:p>
    <w:p w14:paraId="19B48929" w14:textId="251D152A" w:rsidR="00C7307E" w:rsidRPr="00613F5B" w:rsidRDefault="00C16B9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.</w:t>
      </w:r>
      <w:r w:rsidR="008E4152" w:rsidRPr="00613F5B">
        <w:rPr>
          <w:rFonts w:ascii="Arial" w:hAnsi="Arial" w:cs="Arial"/>
          <w:szCs w:val="24"/>
        </w:rPr>
        <w:t xml:space="preserve">§  </w:t>
      </w:r>
      <w:r w:rsidR="00485B2A" w:rsidRPr="00613F5B">
        <w:rPr>
          <w:rFonts w:ascii="Arial" w:hAnsi="Arial" w:cs="Arial"/>
          <w:szCs w:val="24"/>
        </w:rPr>
        <w:t xml:space="preserve">7. </w:t>
      </w:r>
      <w:r w:rsidRPr="00613F5B">
        <w:rPr>
          <w:rFonts w:ascii="Arial" w:hAnsi="Arial" w:cs="Arial"/>
          <w:szCs w:val="24"/>
        </w:rPr>
        <w:t xml:space="preserve"> </w:t>
      </w:r>
      <w:r w:rsidR="00760283" w:rsidRPr="00613F5B">
        <w:rPr>
          <w:rFonts w:ascii="Arial" w:hAnsi="Arial" w:cs="Arial"/>
          <w:szCs w:val="24"/>
        </w:rPr>
        <w:t xml:space="preserve">1. </w:t>
      </w:r>
      <w:r w:rsidR="00C7307E" w:rsidRPr="00613F5B">
        <w:rPr>
          <w:rFonts w:ascii="Arial" w:hAnsi="Arial" w:cs="Arial"/>
          <w:szCs w:val="24"/>
        </w:rPr>
        <w:t>Ustala się następujące rodzaje czynszów:</w:t>
      </w:r>
    </w:p>
    <w:p w14:paraId="3DFE99C6" w14:textId="77777777" w:rsidR="00C7307E" w:rsidRPr="00613F5B" w:rsidRDefault="00C7307E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1) za lokale mieszkalne;</w:t>
      </w:r>
    </w:p>
    <w:p w14:paraId="6B5E1D64" w14:textId="77777777" w:rsidR="00C7307E" w:rsidRPr="00613F5B" w:rsidRDefault="00C7307E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2) za lokale oddane w ramach najmu socjalnego,</w:t>
      </w:r>
    </w:p>
    <w:p w14:paraId="149A64B7" w14:textId="04817F34" w:rsidR="00C7307E" w:rsidRPr="00613F5B" w:rsidRDefault="00C7307E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3) za lokale tymczasowe;</w:t>
      </w:r>
    </w:p>
    <w:p w14:paraId="76F9A75C" w14:textId="3703997D" w:rsidR="008E4152" w:rsidRPr="00613F5B" w:rsidRDefault="008E4152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4) za lokale zamienne;</w:t>
      </w:r>
    </w:p>
    <w:p w14:paraId="02167CCD" w14:textId="0CFC3659" w:rsidR="00C7307E" w:rsidRPr="00613F5B" w:rsidRDefault="008E4152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lastRenderedPageBreak/>
        <w:t>5</w:t>
      </w:r>
      <w:r w:rsidR="00C7307E" w:rsidRPr="00613F5B">
        <w:rPr>
          <w:rFonts w:ascii="Arial" w:hAnsi="Arial" w:cs="Arial"/>
          <w:szCs w:val="24"/>
        </w:rPr>
        <w:t>) za lokale przeznaczone do realizacji zadań przewidzianych w ustawie o pomocy społecznej  (Dz. U. z 20</w:t>
      </w:r>
      <w:r w:rsidR="001C1024" w:rsidRPr="00613F5B">
        <w:rPr>
          <w:rFonts w:ascii="Arial" w:hAnsi="Arial" w:cs="Arial"/>
          <w:szCs w:val="24"/>
        </w:rPr>
        <w:t>20</w:t>
      </w:r>
      <w:r w:rsidR="00C7307E" w:rsidRPr="00613F5B">
        <w:rPr>
          <w:rFonts w:ascii="Arial" w:hAnsi="Arial" w:cs="Arial"/>
          <w:szCs w:val="24"/>
        </w:rPr>
        <w:t xml:space="preserve"> r. </w:t>
      </w:r>
      <w:proofErr w:type="spellStart"/>
      <w:r w:rsidR="00C7307E" w:rsidRPr="00613F5B">
        <w:rPr>
          <w:rFonts w:ascii="Arial" w:hAnsi="Arial" w:cs="Arial"/>
          <w:szCs w:val="24"/>
        </w:rPr>
        <w:t>poz</w:t>
      </w:r>
      <w:proofErr w:type="spellEnd"/>
      <w:r w:rsidR="00C7307E" w:rsidRPr="00613F5B">
        <w:rPr>
          <w:rFonts w:ascii="Arial" w:hAnsi="Arial" w:cs="Arial"/>
          <w:szCs w:val="24"/>
        </w:rPr>
        <w:t xml:space="preserve"> </w:t>
      </w:r>
      <w:r w:rsidR="001C1024" w:rsidRPr="00613F5B">
        <w:rPr>
          <w:rFonts w:ascii="Arial" w:hAnsi="Arial" w:cs="Arial"/>
          <w:szCs w:val="24"/>
        </w:rPr>
        <w:t>1876</w:t>
      </w:r>
      <w:r w:rsidR="00C7307E" w:rsidRPr="00613F5B">
        <w:rPr>
          <w:rFonts w:ascii="Arial" w:hAnsi="Arial" w:cs="Arial"/>
          <w:szCs w:val="24"/>
        </w:rPr>
        <w:t xml:space="preserve"> z</w:t>
      </w:r>
      <w:r w:rsidR="00AE4225" w:rsidRPr="00613F5B">
        <w:rPr>
          <w:rFonts w:ascii="Arial" w:hAnsi="Arial" w:cs="Arial"/>
          <w:szCs w:val="24"/>
        </w:rPr>
        <w:t xml:space="preserve"> </w:t>
      </w:r>
      <w:proofErr w:type="spellStart"/>
      <w:r w:rsidR="00AE4225" w:rsidRPr="00613F5B">
        <w:rPr>
          <w:rFonts w:ascii="Arial" w:hAnsi="Arial" w:cs="Arial"/>
          <w:szCs w:val="24"/>
        </w:rPr>
        <w:t>późn</w:t>
      </w:r>
      <w:proofErr w:type="spellEnd"/>
      <w:r w:rsidR="00AE4225" w:rsidRPr="00613F5B">
        <w:rPr>
          <w:rFonts w:ascii="Arial" w:hAnsi="Arial" w:cs="Arial"/>
          <w:szCs w:val="24"/>
        </w:rPr>
        <w:t>.</w:t>
      </w:r>
      <w:r w:rsidR="00C7307E" w:rsidRPr="00613F5B">
        <w:rPr>
          <w:rFonts w:ascii="Arial" w:hAnsi="Arial" w:cs="Arial"/>
          <w:szCs w:val="24"/>
        </w:rPr>
        <w:t xml:space="preserve"> </w:t>
      </w:r>
      <w:proofErr w:type="spellStart"/>
      <w:r w:rsidR="00C7307E" w:rsidRPr="00613F5B">
        <w:rPr>
          <w:rFonts w:ascii="Arial" w:hAnsi="Arial" w:cs="Arial"/>
          <w:szCs w:val="24"/>
        </w:rPr>
        <w:t>zm</w:t>
      </w:r>
      <w:proofErr w:type="spellEnd"/>
      <w:r w:rsidR="00AE4225" w:rsidRPr="00613F5B">
        <w:rPr>
          <w:rFonts w:ascii="Arial" w:hAnsi="Arial" w:cs="Arial"/>
          <w:szCs w:val="24"/>
        </w:rPr>
        <w:t>)</w:t>
      </w:r>
      <w:r w:rsidR="00C7307E" w:rsidRPr="00613F5B">
        <w:rPr>
          <w:rFonts w:ascii="Arial" w:hAnsi="Arial" w:cs="Arial"/>
          <w:szCs w:val="24"/>
        </w:rPr>
        <w:t>, oraz ustawie z dnia 9 czerwca 2011 r. o wspieraniu rodziny i systemie pieczy zastępczej (Dz. U. z 20</w:t>
      </w:r>
      <w:r w:rsidR="00061192" w:rsidRPr="00613F5B">
        <w:rPr>
          <w:rFonts w:ascii="Arial" w:hAnsi="Arial" w:cs="Arial"/>
          <w:szCs w:val="24"/>
        </w:rPr>
        <w:t>20</w:t>
      </w:r>
      <w:r w:rsidR="00C7307E" w:rsidRPr="00613F5B">
        <w:rPr>
          <w:rFonts w:ascii="Arial" w:hAnsi="Arial" w:cs="Arial"/>
          <w:szCs w:val="24"/>
        </w:rPr>
        <w:t xml:space="preserve"> r. poz. </w:t>
      </w:r>
      <w:r w:rsidR="00061192" w:rsidRPr="00613F5B">
        <w:rPr>
          <w:rFonts w:ascii="Arial" w:hAnsi="Arial" w:cs="Arial"/>
          <w:szCs w:val="24"/>
        </w:rPr>
        <w:t>821</w:t>
      </w:r>
      <w:r w:rsidR="00C7307E" w:rsidRPr="00613F5B">
        <w:rPr>
          <w:rFonts w:ascii="Arial" w:hAnsi="Arial" w:cs="Arial"/>
          <w:szCs w:val="24"/>
        </w:rPr>
        <w:t xml:space="preserve"> z </w:t>
      </w:r>
      <w:r w:rsidR="00AE4225" w:rsidRPr="00613F5B">
        <w:rPr>
          <w:rFonts w:ascii="Arial" w:hAnsi="Arial" w:cs="Arial"/>
          <w:szCs w:val="24"/>
        </w:rPr>
        <w:t>późn.</w:t>
      </w:r>
      <w:r w:rsidR="00C7307E" w:rsidRPr="00613F5B">
        <w:rPr>
          <w:rFonts w:ascii="Arial" w:hAnsi="Arial" w:cs="Arial"/>
          <w:szCs w:val="24"/>
        </w:rPr>
        <w:t xml:space="preserve"> </w:t>
      </w:r>
      <w:proofErr w:type="spellStart"/>
      <w:r w:rsidR="00C7307E" w:rsidRPr="00613F5B">
        <w:rPr>
          <w:rFonts w:ascii="Arial" w:hAnsi="Arial" w:cs="Arial"/>
          <w:szCs w:val="24"/>
        </w:rPr>
        <w:t>zm</w:t>
      </w:r>
      <w:proofErr w:type="spellEnd"/>
      <w:r w:rsidR="00C7307E" w:rsidRPr="00613F5B">
        <w:rPr>
          <w:rFonts w:ascii="Arial" w:hAnsi="Arial" w:cs="Arial"/>
          <w:szCs w:val="24"/>
        </w:rPr>
        <w:t>).</w:t>
      </w:r>
    </w:p>
    <w:p w14:paraId="4FD522DA" w14:textId="4A72AEC2" w:rsidR="00760283" w:rsidRPr="00613F5B" w:rsidRDefault="00760283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2. Wysokość stawki za 1 m² stawki czynszu za najem socjalny lokali jest tożsama z wysokością stawki za m² lokali opisanych w ust 1 pkt 3-5.</w:t>
      </w:r>
    </w:p>
    <w:p w14:paraId="17AECC9D" w14:textId="1CE570A3" w:rsidR="005C539D" w:rsidRPr="00613F5B" w:rsidRDefault="005C539D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3. Gmina Miejska Kłodzko, nie częściej niż co 2,5 roku, weryfikuje spełnianie przez najemców, z wyłączeniem umów najmu socjalnego lokalu, kryterium wysokości dochodu uzasadniającej oddanie w najem.</w:t>
      </w:r>
    </w:p>
    <w:p w14:paraId="2CA71AD3" w14:textId="20D989B6" w:rsidR="005C539D" w:rsidRPr="00613F5B" w:rsidRDefault="005C539D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4. Na pisemne żądanie Gminy Miejskiej Kłodzko, najemca zobowiązany jest do złożenia deklaracji o wysokości dochodu członków gospodarstwa domowego w okresie 3 miesięcy poprzedzających złożenie deklaracji. W przypadku niezłożenia deklaracji Gmina może podwyższyć czynsz do kwoty 8% wartości odtworzeniowej w skali roku.</w:t>
      </w:r>
    </w:p>
    <w:p w14:paraId="33BE806B" w14:textId="77777777" w:rsidR="00C7307E" w:rsidRPr="00613F5B" w:rsidRDefault="00C7307E" w:rsidP="00613F5B">
      <w:pPr>
        <w:spacing w:after="0" w:line="480" w:lineRule="auto"/>
        <w:rPr>
          <w:rFonts w:ascii="Arial" w:hAnsi="Arial" w:cs="Arial"/>
          <w:szCs w:val="24"/>
        </w:rPr>
      </w:pPr>
    </w:p>
    <w:p w14:paraId="7F50F650" w14:textId="47CA2AFA" w:rsidR="00C7307E" w:rsidRPr="00613F5B" w:rsidRDefault="00C7307E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§  </w:t>
      </w:r>
      <w:r w:rsidR="00485B2A" w:rsidRPr="00613F5B">
        <w:rPr>
          <w:rFonts w:ascii="Arial" w:hAnsi="Arial" w:cs="Arial"/>
          <w:szCs w:val="24"/>
        </w:rPr>
        <w:t>8</w:t>
      </w:r>
      <w:r w:rsidRPr="00613F5B">
        <w:rPr>
          <w:rFonts w:ascii="Arial" w:hAnsi="Arial" w:cs="Arial"/>
          <w:szCs w:val="24"/>
        </w:rPr>
        <w:t>.1.</w:t>
      </w:r>
      <w:r w:rsidR="00E674FC" w:rsidRPr="00613F5B">
        <w:rPr>
          <w:rFonts w:ascii="Arial" w:hAnsi="Arial" w:cs="Arial"/>
          <w:szCs w:val="24"/>
        </w:rPr>
        <w:t>Stawki czynszu najmu za 1 m² powierzchni użytkowej lokali mieszkalnych wchodzących w skład zasobu Gminy Miejskiej Kłodzko ustalane są z uwzględnieniem czynników podwyższających lub obniżających ich wartość użytkową.</w:t>
      </w:r>
    </w:p>
    <w:p w14:paraId="60064A8E" w14:textId="5BFA8DF7" w:rsidR="00C7307E" w:rsidRPr="00613F5B" w:rsidRDefault="00C7307E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2. </w:t>
      </w:r>
      <w:r w:rsidR="00E674FC" w:rsidRPr="00613F5B">
        <w:rPr>
          <w:rFonts w:ascii="Arial" w:hAnsi="Arial" w:cs="Arial"/>
          <w:szCs w:val="24"/>
        </w:rPr>
        <w:t>Ustala się następującą grupę czynników obniżających podstawową stawkę czynszu i następującą skal</w:t>
      </w:r>
      <w:r w:rsidR="00061115" w:rsidRPr="00613F5B">
        <w:rPr>
          <w:rFonts w:ascii="Arial" w:hAnsi="Arial" w:cs="Arial"/>
          <w:szCs w:val="24"/>
        </w:rPr>
        <w:t>ę</w:t>
      </w:r>
      <w:r w:rsidR="00E674FC" w:rsidRPr="00613F5B">
        <w:rPr>
          <w:rFonts w:ascii="Arial" w:hAnsi="Arial" w:cs="Arial"/>
          <w:szCs w:val="24"/>
        </w:rPr>
        <w:t xml:space="preserve"> obniżek:</w:t>
      </w:r>
    </w:p>
    <w:p w14:paraId="1FCB9012" w14:textId="1590D709" w:rsidR="00E674FC" w:rsidRPr="00613F5B" w:rsidRDefault="00E674FC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1)</w:t>
      </w:r>
      <w:r w:rsidR="00FA3DD2" w:rsidRPr="00613F5B">
        <w:rPr>
          <w:rFonts w:ascii="Arial" w:hAnsi="Arial" w:cs="Arial"/>
          <w:szCs w:val="24"/>
        </w:rPr>
        <w:t xml:space="preserve"> </w:t>
      </w:r>
      <w:r w:rsidR="00061115" w:rsidRPr="00613F5B">
        <w:rPr>
          <w:rFonts w:ascii="Arial" w:hAnsi="Arial" w:cs="Arial"/>
          <w:szCs w:val="24"/>
        </w:rPr>
        <w:t xml:space="preserve">ze względu na położenie budynku - </w:t>
      </w:r>
      <w:r w:rsidRPr="00613F5B">
        <w:rPr>
          <w:rFonts w:ascii="Arial" w:hAnsi="Arial" w:cs="Arial"/>
          <w:szCs w:val="24"/>
        </w:rPr>
        <w:t xml:space="preserve">lokal mieszczący się w budynku położonym w strefie peryferyjnej </w:t>
      </w:r>
      <w:r w:rsidR="005206D0" w:rsidRPr="00613F5B">
        <w:rPr>
          <w:rFonts w:ascii="Arial" w:hAnsi="Arial" w:cs="Arial"/>
          <w:szCs w:val="24"/>
        </w:rPr>
        <w:t xml:space="preserve">(dot. ulic: Fabryczna, Graniczna, </w:t>
      </w:r>
      <w:r w:rsidR="008120A0" w:rsidRPr="00613F5B">
        <w:rPr>
          <w:rFonts w:ascii="Arial" w:hAnsi="Arial" w:cs="Arial"/>
          <w:szCs w:val="24"/>
        </w:rPr>
        <w:t>Kowalska, Dworcowa, Rajska, Mariańska, Lisia, Ostatnia, Półwiejska, Sierpowa, Skośna, Zajęcza</w:t>
      </w:r>
      <w:r w:rsidR="00403157" w:rsidRPr="00613F5B">
        <w:rPr>
          <w:rFonts w:ascii="Arial" w:hAnsi="Arial" w:cs="Arial"/>
          <w:szCs w:val="24"/>
        </w:rPr>
        <w:t xml:space="preserve">, Korczaka, Zagórze </w:t>
      </w:r>
      <w:r w:rsidRPr="00613F5B">
        <w:rPr>
          <w:rFonts w:ascii="Arial" w:hAnsi="Arial" w:cs="Arial"/>
          <w:szCs w:val="24"/>
        </w:rPr>
        <w:t>– 5%</w:t>
      </w:r>
    </w:p>
    <w:p w14:paraId="3A4F6D4D" w14:textId="371C96A6" w:rsidR="00E674FC" w:rsidRPr="00613F5B" w:rsidRDefault="00E674FC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lastRenderedPageBreak/>
        <w:t xml:space="preserve">2) </w:t>
      </w:r>
      <w:r w:rsidR="00061115" w:rsidRPr="00613F5B">
        <w:rPr>
          <w:rFonts w:ascii="Arial" w:hAnsi="Arial" w:cs="Arial"/>
          <w:szCs w:val="24"/>
        </w:rPr>
        <w:t xml:space="preserve">ze względu na położenie lokalu w budynku - </w:t>
      </w:r>
      <w:r w:rsidRPr="00613F5B">
        <w:rPr>
          <w:rFonts w:ascii="Arial" w:hAnsi="Arial" w:cs="Arial"/>
          <w:szCs w:val="24"/>
        </w:rPr>
        <w:t>lokal położony w suterenie lub na poddaszu budynku – 5%;</w:t>
      </w:r>
    </w:p>
    <w:p w14:paraId="045443DC" w14:textId="1E1A62A4" w:rsidR="00E674FC" w:rsidRPr="00613F5B" w:rsidRDefault="00E674FC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3) </w:t>
      </w:r>
      <w:r w:rsidR="00061115" w:rsidRPr="00613F5B">
        <w:rPr>
          <w:rFonts w:ascii="Arial" w:hAnsi="Arial" w:cs="Arial"/>
          <w:szCs w:val="24"/>
        </w:rPr>
        <w:t>ze względu na wyposażenie budynku i lokalu w urządzenia techniczne i instalacje oraz ich stanu:</w:t>
      </w:r>
    </w:p>
    <w:p w14:paraId="1A287B99" w14:textId="1F85A9EC" w:rsidR="00061115" w:rsidRPr="00613F5B" w:rsidRDefault="00061115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a) brak w lokalu centralnego ogrzewania zasilanego z kotłowni lokalnej lub ogrzewania gazowego – </w:t>
      </w:r>
      <w:r w:rsidR="00125E56" w:rsidRPr="00613F5B">
        <w:rPr>
          <w:rFonts w:ascii="Arial" w:hAnsi="Arial" w:cs="Arial"/>
          <w:szCs w:val="24"/>
        </w:rPr>
        <w:t xml:space="preserve">8 </w:t>
      </w:r>
      <w:r w:rsidRPr="00613F5B">
        <w:rPr>
          <w:rFonts w:ascii="Arial" w:hAnsi="Arial" w:cs="Arial"/>
          <w:szCs w:val="24"/>
        </w:rPr>
        <w:t>%;</w:t>
      </w:r>
    </w:p>
    <w:p w14:paraId="3DBE1C36" w14:textId="3E3DDCAB" w:rsidR="00061115" w:rsidRPr="00613F5B" w:rsidRDefault="00061115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b) brak w lokalu łazienki – 10%</w:t>
      </w:r>
    </w:p>
    <w:p w14:paraId="664750C1" w14:textId="4EC6FE62" w:rsidR="00061115" w:rsidRPr="00613F5B" w:rsidRDefault="00061115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b) </w:t>
      </w:r>
      <w:proofErr w:type="spellStart"/>
      <w:r w:rsidRPr="00613F5B">
        <w:rPr>
          <w:rFonts w:ascii="Arial" w:hAnsi="Arial" w:cs="Arial"/>
          <w:szCs w:val="24"/>
        </w:rPr>
        <w:t>wc</w:t>
      </w:r>
      <w:proofErr w:type="spellEnd"/>
      <w:r w:rsidRPr="00613F5B">
        <w:rPr>
          <w:rFonts w:ascii="Arial" w:hAnsi="Arial" w:cs="Arial"/>
          <w:szCs w:val="24"/>
        </w:rPr>
        <w:t xml:space="preserve"> na korytarzu – </w:t>
      </w:r>
      <w:r w:rsidR="00125E56" w:rsidRPr="00613F5B">
        <w:rPr>
          <w:rFonts w:ascii="Arial" w:hAnsi="Arial" w:cs="Arial"/>
          <w:szCs w:val="24"/>
        </w:rPr>
        <w:t xml:space="preserve">5 </w:t>
      </w:r>
      <w:r w:rsidRPr="00613F5B">
        <w:rPr>
          <w:rFonts w:ascii="Arial" w:hAnsi="Arial" w:cs="Arial"/>
          <w:szCs w:val="24"/>
        </w:rPr>
        <w:t>%</w:t>
      </w:r>
    </w:p>
    <w:p w14:paraId="0E63418E" w14:textId="1B19BD89" w:rsidR="00061115" w:rsidRPr="00613F5B" w:rsidRDefault="00061115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c) </w:t>
      </w:r>
      <w:proofErr w:type="spellStart"/>
      <w:r w:rsidRPr="00613F5B">
        <w:rPr>
          <w:rFonts w:ascii="Arial" w:hAnsi="Arial" w:cs="Arial"/>
          <w:szCs w:val="24"/>
        </w:rPr>
        <w:t>wc</w:t>
      </w:r>
      <w:proofErr w:type="spellEnd"/>
      <w:r w:rsidRPr="00613F5B">
        <w:rPr>
          <w:rFonts w:ascii="Arial" w:hAnsi="Arial" w:cs="Arial"/>
          <w:szCs w:val="24"/>
        </w:rPr>
        <w:t xml:space="preserve"> poza budynkiem -1</w:t>
      </w:r>
      <w:r w:rsidR="00125E56" w:rsidRPr="00613F5B">
        <w:rPr>
          <w:rFonts w:ascii="Arial" w:hAnsi="Arial" w:cs="Arial"/>
          <w:szCs w:val="24"/>
        </w:rPr>
        <w:t xml:space="preserve">0 </w:t>
      </w:r>
      <w:r w:rsidRPr="00613F5B">
        <w:rPr>
          <w:rFonts w:ascii="Arial" w:hAnsi="Arial" w:cs="Arial"/>
          <w:szCs w:val="24"/>
        </w:rPr>
        <w:t>%</w:t>
      </w:r>
    </w:p>
    <w:p w14:paraId="08187AB5" w14:textId="4AA15A3B" w:rsidR="00061115" w:rsidRPr="00613F5B" w:rsidRDefault="00061115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4) ze względu na ogólny stan techniczny budynku – lokal położony w budynku o znacznym stopniu zużycia technicznego – </w:t>
      </w:r>
      <w:r w:rsidR="00125E56" w:rsidRPr="00613F5B">
        <w:rPr>
          <w:rFonts w:ascii="Arial" w:hAnsi="Arial" w:cs="Arial"/>
          <w:szCs w:val="24"/>
        </w:rPr>
        <w:t xml:space="preserve">5 </w:t>
      </w:r>
      <w:r w:rsidRPr="00613F5B">
        <w:rPr>
          <w:rFonts w:ascii="Arial" w:hAnsi="Arial" w:cs="Arial"/>
          <w:szCs w:val="24"/>
        </w:rPr>
        <w:t>%.</w:t>
      </w:r>
    </w:p>
    <w:p w14:paraId="0AF9810F" w14:textId="0F218729" w:rsidR="00061115" w:rsidRPr="00613F5B" w:rsidRDefault="00B17D51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3</w:t>
      </w:r>
      <w:r w:rsidR="00061115" w:rsidRPr="00613F5B">
        <w:rPr>
          <w:rFonts w:ascii="Arial" w:hAnsi="Arial" w:cs="Arial"/>
          <w:szCs w:val="24"/>
        </w:rPr>
        <w:t xml:space="preserve">. </w:t>
      </w:r>
      <w:r w:rsidR="00E70E1A" w:rsidRPr="00613F5B">
        <w:rPr>
          <w:rFonts w:ascii="Arial" w:hAnsi="Arial" w:cs="Arial"/>
          <w:szCs w:val="24"/>
        </w:rPr>
        <w:t xml:space="preserve">Wskazane w ust. 1 obniżki sumuje się , przy czym suma obniżek nie może przekroczyć 30% stawki podstawowej czynszu. </w:t>
      </w:r>
    </w:p>
    <w:p w14:paraId="520A1D08" w14:textId="36253657" w:rsidR="00E70E1A" w:rsidRPr="00613F5B" w:rsidRDefault="00B17D51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4</w:t>
      </w:r>
      <w:r w:rsidR="00E70E1A" w:rsidRPr="00613F5B">
        <w:rPr>
          <w:rFonts w:ascii="Arial" w:hAnsi="Arial" w:cs="Arial"/>
          <w:szCs w:val="24"/>
        </w:rPr>
        <w:t>. Ustala się następującą grupę czynników podwyższających podstawową stawkę czynszu i następującą skalę zwyżek:</w:t>
      </w:r>
    </w:p>
    <w:p w14:paraId="213A9B78" w14:textId="10FFC888" w:rsidR="00E70E1A" w:rsidRPr="00613F5B" w:rsidRDefault="00E70E1A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1) lokal mieszczący się w budynku, w którym gruntowny remont został wykonany po 2010 r. (dach, elewacja, klatka schodowa) - 10%;</w:t>
      </w:r>
    </w:p>
    <w:p w14:paraId="3FBCB8C3" w14:textId="21FD026C" w:rsidR="00E70E1A" w:rsidRPr="00613F5B" w:rsidRDefault="00E70E1A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2) lokal o powierzchni użytkowej przekraczającej 80 m² powierzchni użytkowej, w którym zamieszkuje mniej niż 6 osób – 10%;</w:t>
      </w:r>
    </w:p>
    <w:p w14:paraId="0252B0CC" w14:textId="71348931" w:rsidR="00E70E1A" w:rsidRPr="00613F5B" w:rsidRDefault="00E70E1A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3) </w:t>
      </w:r>
      <w:r w:rsidR="002B354C" w:rsidRPr="00613F5B">
        <w:rPr>
          <w:rFonts w:ascii="Arial" w:hAnsi="Arial" w:cs="Arial"/>
          <w:szCs w:val="24"/>
        </w:rPr>
        <w:t>lokal wyposażony w piec dwufunkcyjny – 10%.</w:t>
      </w:r>
    </w:p>
    <w:p w14:paraId="07800734" w14:textId="6AB8D766" w:rsidR="002B354C" w:rsidRPr="00613F5B" w:rsidRDefault="00B17D51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5</w:t>
      </w:r>
      <w:r w:rsidR="002B354C" w:rsidRPr="00613F5B">
        <w:rPr>
          <w:rFonts w:ascii="Arial" w:hAnsi="Arial" w:cs="Arial"/>
          <w:szCs w:val="24"/>
        </w:rPr>
        <w:t xml:space="preserve">. </w:t>
      </w:r>
      <w:r w:rsidRPr="00613F5B">
        <w:rPr>
          <w:rFonts w:ascii="Arial" w:hAnsi="Arial" w:cs="Arial"/>
          <w:szCs w:val="24"/>
        </w:rPr>
        <w:t>W</w:t>
      </w:r>
      <w:r w:rsidR="002B354C" w:rsidRPr="00613F5B">
        <w:rPr>
          <w:rFonts w:ascii="Arial" w:hAnsi="Arial" w:cs="Arial"/>
          <w:szCs w:val="24"/>
        </w:rPr>
        <w:t xml:space="preserve">skazane w ust. </w:t>
      </w:r>
      <w:r w:rsidR="00AC4D3B" w:rsidRPr="00613F5B">
        <w:rPr>
          <w:rFonts w:ascii="Arial" w:hAnsi="Arial" w:cs="Arial"/>
          <w:szCs w:val="24"/>
        </w:rPr>
        <w:t>3</w:t>
      </w:r>
      <w:r w:rsidR="002B354C" w:rsidRPr="00613F5B">
        <w:rPr>
          <w:rFonts w:ascii="Arial" w:hAnsi="Arial" w:cs="Arial"/>
          <w:szCs w:val="24"/>
        </w:rPr>
        <w:t xml:space="preserve"> zwyżki sumuje się. </w:t>
      </w:r>
    </w:p>
    <w:p w14:paraId="6B2433CC" w14:textId="4CA279E0" w:rsidR="002B354C" w:rsidRPr="00613F5B" w:rsidRDefault="00B17D51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6</w:t>
      </w:r>
      <w:r w:rsidR="002B354C" w:rsidRPr="00613F5B">
        <w:rPr>
          <w:rFonts w:ascii="Arial" w:hAnsi="Arial" w:cs="Arial"/>
          <w:szCs w:val="24"/>
        </w:rPr>
        <w:t>. Do stawki czynszu za najem socjalny lokali nie stosuje się czynników obniżających i podwyższających wartość użytkową lokali.</w:t>
      </w:r>
    </w:p>
    <w:p w14:paraId="7E7E7006" w14:textId="102A7127" w:rsidR="00E674FC" w:rsidRPr="00613F5B" w:rsidRDefault="00B17D51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7</w:t>
      </w:r>
      <w:r w:rsidR="00125E56" w:rsidRPr="00613F5B">
        <w:rPr>
          <w:rFonts w:ascii="Arial" w:hAnsi="Arial" w:cs="Arial"/>
          <w:szCs w:val="24"/>
        </w:rPr>
        <w:t xml:space="preserve">. W przypadku dokonania ulepszeń lokalu przez najemcę za zgodą wynajmującego wyrażoną przed ich dokonaniem w pisemnej umowie określającej sposób </w:t>
      </w:r>
      <w:r w:rsidR="00125E56" w:rsidRPr="00613F5B">
        <w:rPr>
          <w:rFonts w:ascii="Arial" w:hAnsi="Arial" w:cs="Arial"/>
          <w:szCs w:val="24"/>
        </w:rPr>
        <w:lastRenderedPageBreak/>
        <w:t xml:space="preserve">wzajemnych rozliczeń obniżenie czynszu można określić w sposób odrębny od zasad określonych w niniejszej uchwale. Obniżenie czynszu z tytułu poniesionych nakładów na lokal oraz innych zniżek nie może być niższe niż 50% podstawowej stawki czynszu. </w:t>
      </w:r>
    </w:p>
    <w:p w14:paraId="0EE0345F" w14:textId="0C16B589" w:rsidR="00961969" w:rsidRPr="00613F5B" w:rsidRDefault="007F2F1A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§</w:t>
      </w:r>
      <w:r w:rsidR="00485B2A" w:rsidRPr="00613F5B">
        <w:rPr>
          <w:rFonts w:ascii="Arial" w:hAnsi="Arial" w:cs="Arial"/>
          <w:szCs w:val="24"/>
        </w:rPr>
        <w:t xml:space="preserve"> 9. </w:t>
      </w:r>
      <w:r w:rsidRPr="00613F5B">
        <w:rPr>
          <w:rFonts w:ascii="Arial" w:hAnsi="Arial" w:cs="Arial"/>
          <w:szCs w:val="24"/>
        </w:rPr>
        <w:t>1</w:t>
      </w:r>
      <w:r w:rsidR="00961969" w:rsidRPr="00613F5B">
        <w:rPr>
          <w:rFonts w:ascii="Arial" w:hAnsi="Arial" w:cs="Arial"/>
          <w:szCs w:val="24"/>
        </w:rPr>
        <w:t>. W stosunku do osób znajdujących się w trudnym położeniu materialnym, stosuje się system</w:t>
      </w:r>
      <w:r w:rsidR="00943DBE" w:rsidRPr="00613F5B">
        <w:rPr>
          <w:rFonts w:ascii="Arial" w:hAnsi="Arial" w:cs="Arial"/>
          <w:szCs w:val="24"/>
        </w:rPr>
        <w:t xml:space="preserve"> </w:t>
      </w:r>
      <w:r w:rsidR="00961969" w:rsidRPr="00613F5B">
        <w:rPr>
          <w:rFonts w:ascii="Arial" w:hAnsi="Arial" w:cs="Arial"/>
          <w:szCs w:val="24"/>
        </w:rPr>
        <w:t xml:space="preserve">dodatków mieszkaniowych, z zachowaniem ustawowych warunków ich przyznawania. Wprowadzone zostają </w:t>
      </w:r>
      <w:r w:rsidR="00943DBE" w:rsidRPr="00613F5B">
        <w:rPr>
          <w:rFonts w:ascii="Arial" w:hAnsi="Arial" w:cs="Arial"/>
          <w:szCs w:val="24"/>
        </w:rPr>
        <w:t xml:space="preserve">również obniżki czynszu dla najemców na zasadach wynikających </w:t>
      </w:r>
      <w:r w:rsidR="00354340" w:rsidRPr="00613F5B">
        <w:rPr>
          <w:rFonts w:ascii="Arial" w:hAnsi="Arial" w:cs="Arial"/>
          <w:szCs w:val="24"/>
        </w:rPr>
        <w:br/>
      </w:r>
      <w:r w:rsidR="00943DBE" w:rsidRPr="00613F5B">
        <w:rPr>
          <w:rFonts w:ascii="Arial" w:hAnsi="Arial" w:cs="Arial"/>
          <w:szCs w:val="24"/>
        </w:rPr>
        <w:t>z niniejszej uchwały, które stanowić będą ochronę najuboższych najemców przed skutkami wzrostu opłat z tytułu czynszu.</w:t>
      </w:r>
    </w:p>
    <w:p w14:paraId="65CD9D78" w14:textId="15A16F1E" w:rsidR="007F2F1A" w:rsidRPr="00613F5B" w:rsidRDefault="007F2F1A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2. Na wniosek najemców zajmujących lokale wchodzące w skład mieszkaniowego zasobu gminy stosuje się obniżki czynszu, o ile dochód na członka gospodarstwa domowego nie przekroczy kwoty 150% najniższej emerytury w gospodarstwach jednoosobowych lub 100% najniższej emerytury w gospodarstwach wieloosobowych.</w:t>
      </w:r>
    </w:p>
    <w:p w14:paraId="6D309675" w14:textId="3CC7149B" w:rsidR="007F2F1A" w:rsidRPr="00613F5B" w:rsidRDefault="007F2F1A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3. Obniżki stosuje się w następujących wysokościach:</w:t>
      </w:r>
    </w:p>
    <w:p w14:paraId="3C6E4664" w14:textId="58B11B79" w:rsidR="007F2F1A" w:rsidRPr="00613F5B" w:rsidRDefault="007F2F1A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1) 20% dla najemców, których średni miesięczny </w:t>
      </w:r>
      <w:r w:rsidR="005A60F3" w:rsidRPr="00613F5B">
        <w:rPr>
          <w:rFonts w:ascii="Arial" w:hAnsi="Arial" w:cs="Arial"/>
          <w:szCs w:val="24"/>
        </w:rPr>
        <w:t>dochód w przeliczeniu na członka gospodarstwa domowego jest niższy niż 50% kwoty uprawniającej do ubiegania się o obniżkę,</w:t>
      </w:r>
    </w:p>
    <w:p w14:paraId="1D77D67D" w14:textId="39875A6B" w:rsidR="005A60F3" w:rsidRPr="00613F5B" w:rsidRDefault="005A60F3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2) 10% dla najemców, których średni miesięczny dochód w przeliczeniu na członka gospodarstwa domowego jest równy lub wyższy niż 50% kwoty uprawniającej do ubiegania się o obniżkę, ale nie wyższy niż 100% tej kwoty.</w:t>
      </w:r>
    </w:p>
    <w:p w14:paraId="18A480C8" w14:textId="0F158FA8" w:rsidR="005A60F3" w:rsidRPr="00613F5B" w:rsidRDefault="005A60F3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4. Wniosek o obniżkę składa się do Burmistrza Miasta </w:t>
      </w:r>
      <w:r w:rsidR="00746E65" w:rsidRPr="00613F5B">
        <w:rPr>
          <w:rFonts w:ascii="Arial" w:hAnsi="Arial" w:cs="Arial"/>
          <w:szCs w:val="24"/>
        </w:rPr>
        <w:t xml:space="preserve">Kłodzka. Do wniosku dołącza się informację o dochodach gospodarstwa domowego za okres 3 miesięcy </w:t>
      </w:r>
      <w:r w:rsidR="00746E65" w:rsidRPr="00613F5B">
        <w:rPr>
          <w:rFonts w:ascii="Arial" w:hAnsi="Arial" w:cs="Arial"/>
          <w:szCs w:val="24"/>
        </w:rPr>
        <w:lastRenderedPageBreak/>
        <w:t>kalendarzowych poprzedzających dzień złożenia wniosku wraz z zaświadczeniami o dochodach oraz innymi niezbędnymi dokumentami.</w:t>
      </w:r>
    </w:p>
    <w:p w14:paraId="507EACBD" w14:textId="4743926D" w:rsidR="005C539D" w:rsidRPr="00613F5B" w:rsidRDefault="00746E65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5. Zmiany wysokości dochodów przypadających na członka gospodarstwa domowego wskazanych w informacji złożonej przez najemcę</w:t>
      </w:r>
      <w:r w:rsidR="005C539D" w:rsidRPr="00613F5B">
        <w:rPr>
          <w:rFonts w:ascii="Arial" w:hAnsi="Arial" w:cs="Arial"/>
          <w:szCs w:val="24"/>
        </w:rPr>
        <w:t>, które nastąpiły w okresie 12 miesięcy od dnia zastosowania obniżki czynszu , nie mają wpływu na jej wysokość.</w:t>
      </w:r>
    </w:p>
    <w:p w14:paraId="0875E682" w14:textId="06552E5A" w:rsidR="005C539D" w:rsidRPr="00613F5B" w:rsidRDefault="005C539D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6. Osoba, która w trakcie obowiązywania obniżki czynszu, nie opłacała czynszu za zajmowany lokal, może ponownie wystąpić z wnioskiem o obniżkę czynszu po uregulowaniu zaległości powstałych w okresie obowiązywania poprzedniej obniżki czynszu.</w:t>
      </w:r>
      <w:r w:rsidR="00746E65" w:rsidRPr="00613F5B">
        <w:rPr>
          <w:rFonts w:ascii="Arial" w:hAnsi="Arial" w:cs="Arial"/>
          <w:szCs w:val="24"/>
        </w:rPr>
        <w:t xml:space="preserve"> </w:t>
      </w:r>
    </w:p>
    <w:p w14:paraId="06EC4CFB" w14:textId="70EC6FE8" w:rsidR="005C539D" w:rsidRPr="00613F5B" w:rsidRDefault="005C539D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§</w:t>
      </w:r>
      <w:r w:rsidR="00485B2A" w:rsidRPr="00613F5B">
        <w:rPr>
          <w:rFonts w:ascii="Arial" w:hAnsi="Arial" w:cs="Arial"/>
          <w:szCs w:val="24"/>
        </w:rPr>
        <w:t xml:space="preserve"> 10</w:t>
      </w:r>
      <w:r w:rsidRPr="00613F5B">
        <w:rPr>
          <w:rFonts w:ascii="Arial" w:hAnsi="Arial" w:cs="Arial"/>
          <w:szCs w:val="24"/>
        </w:rPr>
        <w:t>. 1. Prowadzenie przez najemcę działalności gospodarczej w lokalu mieszkalnym wymaga zgody Gminy Miejskiej Kłodzko.</w:t>
      </w:r>
    </w:p>
    <w:p w14:paraId="02FBD33A" w14:textId="58C56A8B" w:rsidR="005C539D" w:rsidRPr="00613F5B" w:rsidRDefault="005C539D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 xml:space="preserve">2. Otrzymanie zgody na prowadzenie działalności w lokalu powoduje podwyższenie czynszu najmu do 100% za każdą izbę, w której działalność </w:t>
      </w:r>
      <w:r w:rsidR="00F20640" w:rsidRPr="00613F5B">
        <w:rPr>
          <w:rFonts w:ascii="Arial" w:hAnsi="Arial" w:cs="Arial"/>
          <w:szCs w:val="24"/>
        </w:rPr>
        <w:t xml:space="preserve">ta </w:t>
      </w:r>
      <w:r w:rsidRPr="00613F5B">
        <w:rPr>
          <w:rFonts w:ascii="Arial" w:hAnsi="Arial" w:cs="Arial"/>
          <w:szCs w:val="24"/>
        </w:rPr>
        <w:t>jest wykonywana</w:t>
      </w:r>
      <w:r w:rsidR="00F20640" w:rsidRPr="00613F5B">
        <w:rPr>
          <w:rFonts w:ascii="Arial" w:hAnsi="Arial" w:cs="Arial"/>
          <w:szCs w:val="24"/>
        </w:rPr>
        <w:t>.</w:t>
      </w:r>
    </w:p>
    <w:p w14:paraId="289533C9" w14:textId="0CDFE281" w:rsidR="00F20640" w:rsidRPr="00613F5B" w:rsidRDefault="00F20640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3. Najemca ubiegający się o wyrażenie zgody na prowadzenie działalności gospodarczej w lokalu mieszkalnym składa pisemny wniosek wraz ze stosown</w:t>
      </w:r>
      <w:r w:rsidR="00AE4225" w:rsidRPr="00613F5B">
        <w:rPr>
          <w:rFonts w:ascii="Arial" w:hAnsi="Arial" w:cs="Arial"/>
          <w:szCs w:val="24"/>
        </w:rPr>
        <w:t>ą</w:t>
      </w:r>
      <w:r w:rsidRPr="00613F5B">
        <w:rPr>
          <w:rFonts w:ascii="Arial" w:hAnsi="Arial" w:cs="Arial"/>
          <w:szCs w:val="24"/>
        </w:rPr>
        <w:t xml:space="preserve"> dokumentacją.</w:t>
      </w:r>
    </w:p>
    <w:p w14:paraId="73695B75" w14:textId="04011DFF" w:rsidR="006E7303" w:rsidRPr="00613F5B" w:rsidRDefault="00F20640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4. Prowadzenie działalności gospodarczej w lokalu mieszkalnym</w:t>
      </w:r>
      <w:r w:rsidR="00454736" w:rsidRPr="00613F5B">
        <w:rPr>
          <w:rFonts w:ascii="Arial" w:hAnsi="Arial" w:cs="Arial"/>
          <w:szCs w:val="24"/>
        </w:rPr>
        <w:t xml:space="preserve"> </w:t>
      </w:r>
      <w:r w:rsidRPr="00613F5B">
        <w:rPr>
          <w:rFonts w:ascii="Arial" w:hAnsi="Arial" w:cs="Arial"/>
          <w:szCs w:val="24"/>
        </w:rPr>
        <w:t xml:space="preserve">nie może zakłócać spokoju </w:t>
      </w:r>
      <w:r w:rsidR="00454736" w:rsidRPr="00613F5B">
        <w:rPr>
          <w:rFonts w:ascii="Arial" w:hAnsi="Arial" w:cs="Arial"/>
          <w:szCs w:val="24"/>
        </w:rPr>
        <w:t>użytkowników</w:t>
      </w:r>
      <w:r w:rsidRPr="00613F5B">
        <w:rPr>
          <w:rFonts w:ascii="Arial" w:hAnsi="Arial" w:cs="Arial"/>
          <w:szCs w:val="24"/>
        </w:rPr>
        <w:t xml:space="preserve"> innych lokali i zmieniać funkcji oraz przeznaczenia lokalu mieszkalnego.</w:t>
      </w:r>
    </w:p>
    <w:p w14:paraId="6A76602E" w14:textId="4FD9D912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6.</w:t>
      </w:r>
    </w:p>
    <w:p w14:paraId="5A54A4C5" w14:textId="19880CF2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Sposób i zasady zarządzania lokalami i budynkami wchodzącymi w skład mieszkaniowego zasobu Gminy </w:t>
      </w:r>
      <w:r w:rsidR="004B118D" w:rsidRPr="00613F5B">
        <w:rPr>
          <w:rFonts w:ascii="Arial" w:hAnsi="Arial" w:cs="Arial"/>
          <w:color w:val="000000"/>
          <w:szCs w:val="24"/>
        </w:rPr>
        <w:t>Miejskiej Kłodzko</w:t>
      </w:r>
      <w:r w:rsidRPr="00613F5B">
        <w:rPr>
          <w:rFonts w:ascii="Arial" w:hAnsi="Arial" w:cs="Arial"/>
          <w:color w:val="000000"/>
          <w:szCs w:val="24"/>
        </w:rPr>
        <w:t xml:space="preserve"> oraz przewidywane zmiany w zakresie zarządzania mieszkaniowym zasobem gminy w kolejnych latach</w:t>
      </w:r>
    </w:p>
    <w:p w14:paraId="085A7782" w14:textId="39E87CC7" w:rsidR="003A291B" w:rsidRPr="00613F5B" w:rsidRDefault="00E31C46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lastRenderedPageBreak/>
        <w:t xml:space="preserve">§  </w:t>
      </w:r>
      <w:r w:rsidR="008E4152" w:rsidRPr="00613F5B">
        <w:rPr>
          <w:rFonts w:ascii="Arial" w:hAnsi="Arial" w:cs="Arial"/>
          <w:color w:val="000000"/>
          <w:szCs w:val="24"/>
        </w:rPr>
        <w:t>10</w:t>
      </w:r>
      <w:r w:rsidRPr="00613F5B">
        <w:rPr>
          <w:rFonts w:ascii="Arial" w:hAnsi="Arial" w:cs="Arial"/>
          <w:color w:val="000000"/>
          <w:szCs w:val="24"/>
        </w:rPr>
        <w:t>. </w:t>
      </w:r>
      <w:r w:rsidR="00485B2A" w:rsidRPr="00613F5B">
        <w:rPr>
          <w:rFonts w:ascii="Arial" w:hAnsi="Arial" w:cs="Arial"/>
          <w:szCs w:val="24"/>
        </w:rPr>
        <w:t xml:space="preserve">1. </w:t>
      </w:r>
      <w:r w:rsidRPr="00613F5B">
        <w:rPr>
          <w:rFonts w:ascii="Arial" w:hAnsi="Arial" w:cs="Arial"/>
          <w:color w:val="000000"/>
          <w:szCs w:val="24"/>
        </w:rPr>
        <w:t xml:space="preserve">Zarządzanie lokalami i budynkami wchodzącymi w skład komunalnego mieszkaniowego zasobu w latach 2021-2026 wykonywane winno być nadal przez </w:t>
      </w:r>
      <w:r w:rsidR="00734CC5" w:rsidRPr="00613F5B">
        <w:rPr>
          <w:rFonts w:ascii="Arial" w:hAnsi="Arial" w:cs="Arial"/>
          <w:color w:val="000000"/>
          <w:szCs w:val="24"/>
        </w:rPr>
        <w:t xml:space="preserve">Zakład Administracji Mieszkaniami Gminnymi Gminy Miejskiej Kłodzko Sp. z o.o. </w:t>
      </w:r>
      <w:r w:rsidR="00060C4F" w:rsidRPr="00613F5B">
        <w:rPr>
          <w:rFonts w:ascii="Arial" w:hAnsi="Arial" w:cs="Arial"/>
          <w:color w:val="000000"/>
          <w:szCs w:val="24"/>
        </w:rPr>
        <w:t>z siedzib</w:t>
      </w:r>
      <w:r w:rsidR="001A7A0B" w:rsidRPr="00613F5B">
        <w:rPr>
          <w:rFonts w:ascii="Arial" w:hAnsi="Arial" w:cs="Arial"/>
          <w:color w:val="000000"/>
          <w:szCs w:val="24"/>
        </w:rPr>
        <w:t>ą</w:t>
      </w:r>
      <w:r w:rsidR="00060C4F" w:rsidRPr="00613F5B">
        <w:rPr>
          <w:rFonts w:ascii="Arial" w:hAnsi="Arial" w:cs="Arial"/>
          <w:color w:val="000000"/>
          <w:szCs w:val="24"/>
        </w:rPr>
        <w:t xml:space="preserve"> w Kłodzku przy ul. Grunwaldzkiej 29.</w:t>
      </w:r>
    </w:p>
    <w:p w14:paraId="52E20736" w14:textId="7DE31B0E" w:rsidR="00470D00" w:rsidRPr="00613F5B" w:rsidRDefault="00485B2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2.</w:t>
      </w:r>
      <w:r w:rsidR="00470D00" w:rsidRPr="00613F5B">
        <w:rPr>
          <w:rFonts w:ascii="Arial" w:hAnsi="Arial" w:cs="Arial"/>
          <w:szCs w:val="24"/>
        </w:rPr>
        <w:t>W ramach prawidłowej gospodarki zasobem komunalnym podmiot zarządzający winien dążyć do zmniejszenia liczby lokali rozliczanych za media ryczałtowo poprzez założenie liczników i podpisanie przez najemców umów indywidualnych z dostawcami mediów.</w:t>
      </w:r>
    </w:p>
    <w:p w14:paraId="382FA4BD" w14:textId="0C91EE5C" w:rsidR="00A54D0B" w:rsidRPr="00613F5B" w:rsidRDefault="00485B2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3. </w:t>
      </w:r>
      <w:r w:rsidR="006475DA" w:rsidRPr="00613F5B">
        <w:rPr>
          <w:rFonts w:ascii="Arial" w:hAnsi="Arial" w:cs="Arial"/>
          <w:color w:val="000000"/>
          <w:szCs w:val="24"/>
        </w:rPr>
        <w:t xml:space="preserve">W kolejnych latach konieczna jest poprawa efektywności polityki w zakresie egzekucji </w:t>
      </w:r>
      <w:r w:rsidRPr="00613F5B">
        <w:rPr>
          <w:rFonts w:ascii="Arial" w:hAnsi="Arial" w:cs="Arial"/>
          <w:color w:val="000000"/>
          <w:szCs w:val="24"/>
        </w:rPr>
        <w:br/>
      </w:r>
      <w:r w:rsidR="006475DA" w:rsidRPr="00613F5B">
        <w:rPr>
          <w:rFonts w:ascii="Arial" w:hAnsi="Arial" w:cs="Arial"/>
          <w:color w:val="000000"/>
          <w:szCs w:val="24"/>
        </w:rPr>
        <w:t xml:space="preserve">i </w:t>
      </w:r>
      <w:r w:rsidR="00E31C46" w:rsidRPr="00613F5B">
        <w:rPr>
          <w:rFonts w:ascii="Arial" w:hAnsi="Arial" w:cs="Arial"/>
          <w:color w:val="000000"/>
          <w:szCs w:val="24"/>
        </w:rPr>
        <w:t>windykacji należności czynszowych</w:t>
      </w:r>
      <w:r w:rsidR="006475DA" w:rsidRPr="00613F5B">
        <w:rPr>
          <w:rFonts w:ascii="Arial" w:hAnsi="Arial" w:cs="Arial"/>
          <w:color w:val="000000"/>
          <w:szCs w:val="24"/>
        </w:rPr>
        <w:t>.</w:t>
      </w:r>
      <w:r w:rsidR="00A54D0B" w:rsidRPr="00613F5B">
        <w:rPr>
          <w:rFonts w:ascii="Arial" w:hAnsi="Arial" w:cs="Arial"/>
          <w:color w:val="000000"/>
          <w:szCs w:val="24"/>
        </w:rPr>
        <w:t xml:space="preserve"> </w:t>
      </w:r>
    </w:p>
    <w:p w14:paraId="617A4E70" w14:textId="2707C087" w:rsidR="003A291B" w:rsidRPr="00613F5B" w:rsidRDefault="00485B2A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4. </w:t>
      </w:r>
      <w:r w:rsidR="00A943C0" w:rsidRPr="00613F5B">
        <w:rPr>
          <w:rFonts w:ascii="Arial" w:hAnsi="Arial" w:cs="Arial"/>
          <w:color w:val="000000"/>
          <w:szCs w:val="24"/>
        </w:rPr>
        <w:t>Konieczne jest wprowadzenie</w:t>
      </w:r>
      <w:r w:rsidR="00FC541B" w:rsidRPr="00613F5B">
        <w:rPr>
          <w:rFonts w:ascii="Arial" w:hAnsi="Arial" w:cs="Arial"/>
          <w:color w:val="000000"/>
          <w:szCs w:val="24"/>
        </w:rPr>
        <w:t xml:space="preserve"> systemu</w:t>
      </w:r>
      <w:r w:rsidR="00A943C0" w:rsidRPr="00613F5B">
        <w:rPr>
          <w:rFonts w:ascii="Arial" w:hAnsi="Arial" w:cs="Arial"/>
          <w:color w:val="000000"/>
          <w:szCs w:val="24"/>
        </w:rPr>
        <w:t xml:space="preserve"> kontroli realnego zamieszkiwania przez najemców w lokalach wchodzących w skład zasobu mieszkaniowego Gminy Miejskiej Kłodzko oraz wszczynanie postępowań eksmisyjnych w stosunku do osób niezamieszkujących w lokalu powyżej 12 miesięcy lub/i podnajmujących lokal na rzecz osób trzecich. </w:t>
      </w:r>
    </w:p>
    <w:p w14:paraId="2C1FFAC7" w14:textId="77777777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7.</w:t>
      </w:r>
    </w:p>
    <w:p w14:paraId="61E460D5" w14:textId="77777777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Finansowanie gospodarki mieszkaniowej</w:t>
      </w:r>
    </w:p>
    <w:p w14:paraId="3B2CF452" w14:textId="5EEB0096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§  </w:t>
      </w:r>
      <w:r w:rsidR="008E4152" w:rsidRPr="00613F5B">
        <w:rPr>
          <w:rFonts w:ascii="Arial" w:hAnsi="Arial" w:cs="Arial"/>
          <w:color w:val="000000"/>
          <w:szCs w:val="24"/>
        </w:rPr>
        <w:t>11</w:t>
      </w:r>
      <w:r w:rsidRPr="00613F5B">
        <w:rPr>
          <w:rFonts w:ascii="Arial" w:hAnsi="Arial" w:cs="Arial"/>
          <w:color w:val="000000"/>
          <w:szCs w:val="24"/>
        </w:rPr>
        <w:t xml:space="preserve">. 1. W prognozowanym okresie 2021-2026 finansowanie gospodarki mieszkaniowej obejmującej zasób mieszkaniowy Gminy </w:t>
      </w:r>
      <w:r w:rsidR="00060C4F" w:rsidRPr="00613F5B">
        <w:rPr>
          <w:rFonts w:ascii="Arial" w:hAnsi="Arial" w:cs="Arial"/>
          <w:color w:val="000000"/>
          <w:szCs w:val="24"/>
        </w:rPr>
        <w:t>Miejskiej Kłodzko</w:t>
      </w:r>
      <w:r w:rsidRPr="00613F5B">
        <w:rPr>
          <w:rFonts w:ascii="Arial" w:hAnsi="Arial" w:cs="Arial"/>
          <w:color w:val="000000"/>
          <w:szCs w:val="24"/>
        </w:rPr>
        <w:t xml:space="preserve"> odbywać się będzie przy uwzględnieniu następujących źródeł:</w:t>
      </w:r>
    </w:p>
    <w:p w14:paraId="46A5C2FC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z wpływów z czynszu za lokale mieszkalne,</w:t>
      </w:r>
    </w:p>
    <w:p w14:paraId="6036052D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z wpływów z czynszu za lokale użytkowe,</w:t>
      </w:r>
    </w:p>
    <w:p w14:paraId="13718211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z dodatków mieszkaniowych,</w:t>
      </w:r>
    </w:p>
    <w:p w14:paraId="04977D2D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z dotacji budżetowej gminy,</w:t>
      </w:r>
    </w:p>
    <w:p w14:paraId="0B19CCDC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lastRenderedPageBreak/>
        <w:t>- z wpływów za inne świadczenia eksploatacyjne a w szczególności:</w:t>
      </w:r>
    </w:p>
    <w:p w14:paraId="77D4CD64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a) za dostawę zimnej wody i odprowadzanie ścieków,</w:t>
      </w:r>
    </w:p>
    <w:p w14:paraId="39D85B62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b) za dostawę energii cieplnej (centralne ogrzewanie, ciepłą wodę użytkową)</w:t>
      </w:r>
    </w:p>
    <w:p w14:paraId="3C36815D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c) za wywóz nieczystości stałych i płynnych</w:t>
      </w:r>
    </w:p>
    <w:p w14:paraId="120DA08F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d) za antenę zbiorczą lub kablową,</w:t>
      </w:r>
    </w:p>
    <w:p w14:paraId="23A8FF5B" w14:textId="6F71B389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2. Źródła finansowania gospodarki mieszkaniowej w kolejnych latach przedstawia tabela nr </w:t>
      </w:r>
      <w:r w:rsidR="00B17D51" w:rsidRPr="00613F5B">
        <w:rPr>
          <w:rFonts w:ascii="Arial" w:hAnsi="Arial" w:cs="Arial"/>
          <w:color w:val="000000"/>
          <w:szCs w:val="24"/>
        </w:rPr>
        <w:t>6</w:t>
      </w:r>
      <w:r w:rsidRPr="00613F5B">
        <w:rPr>
          <w:rFonts w:ascii="Arial" w:hAnsi="Arial" w:cs="Arial"/>
          <w:color w:val="000000"/>
          <w:szCs w:val="24"/>
        </w:rPr>
        <w:t>.</w:t>
      </w:r>
    </w:p>
    <w:p w14:paraId="25591C4E" w14:textId="0D5A57E4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Źródła finansowania gospodarki mieszkaniowej przez Gminę </w:t>
      </w:r>
      <w:r w:rsidR="002D42D6" w:rsidRPr="00613F5B">
        <w:rPr>
          <w:rFonts w:ascii="Arial" w:hAnsi="Arial" w:cs="Arial"/>
          <w:color w:val="000000"/>
          <w:szCs w:val="24"/>
        </w:rPr>
        <w:t xml:space="preserve">Miejską </w:t>
      </w:r>
      <w:r w:rsidR="006475DA" w:rsidRPr="00613F5B">
        <w:rPr>
          <w:rFonts w:ascii="Arial" w:hAnsi="Arial" w:cs="Arial"/>
          <w:color w:val="000000"/>
          <w:szCs w:val="24"/>
        </w:rPr>
        <w:t>Kłodzko</w:t>
      </w:r>
      <w:r w:rsidRPr="00613F5B">
        <w:rPr>
          <w:rFonts w:ascii="Arial" w:hAnsi="Arial" w:cs="Arial"/>
          <w:color w:val="000000"/>
          <w:szCs w:val="24"/>
        </w:rPr>
        <w:t xml:space="preserve"> w latach 2021-2026 w porównaniu do lat ubiegłych Tabela nr </w:t>
      </w:r>
      <w:r w:rsidR="00B17D51" w:rsidRPr="00613F5B">
        <w:rPr>
          <w:rFonts w:ascii="Arial" w:hAnsi="Arial" w:cs="Arial"/>
          <w:color w:val="000000"/>
          <w:szCs w:val="24"/>
        </w:rPr>
        <w:t>6</w:t>
      </w:r>
      <w:r w:rsidRPr="00613F5B">
        <w:rPr>
          <w:rFonts w:ascii="Arial" w:hAnsi="Arial" w:cs="Arial"/>
          <w:color w:val="000000"/>
          <w:szCs w:val="24"/>
        </w:rPr>
        <w:t xml:space="preserve"> (ilość podana w tys. zł.)</w:t>
      </w:r>
    </w:p>
    <w:p w14:paraId="3F3FAB95" w14:textId="77777777" w:rsidR="00060C4F" w:rsidRPr="00613F5B" w:rsidRDefault="00060C4F" w:rsidP="00613F5B">
      <w:pPr>
        <w:spacing w:after="160" w:line="480" w:lineRule="auto"/>
        <w:rPr>
          <w:rFonts w:ascii="Arial" w:eastAsiaTheme="minorHAnsi" w:hAnsi="Arial" w:cs="Arial"/>
          <w:szCs w:val="24"/>
          <w:lang w:eastAsia="en-US"/>
        </w:rPr>
      </w:pPr>
      <w:r w:rsidRPr="00613F5B">
        <w:rPr>
          <w:rFonts w:ascii="Arial" w:eastAsiaTheme="minorHAnsi" w:hAnsi="Arial" w:cs="Arial"/>
          <w:szCs w:val="24"/>
          <w:lang w:eastAsia="en-US"/>
        </w:rPr>
        <w:t>porównaniu do lat ubiegłych.</w:t>
      </w:r>
    </w:p>
    <w:tbl>
      <w:tblPr>
        <w:tblStyle w:val="Tabela-Siatka7"/>
        <w:tblW w:w="9126" w:type="dxa"/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1134"/>
        <w:gridCol w:w="1134"/>
        <w:gridCol w:w="1134"/>
        <w:gridCol w:w="1134"/>
        <w:gridCol w:w="1134"/>
        <w:gridCol w:w="1051"/>
      </w:tblGrid>
      <w:tr w:rsidR="00D36B1F" w:rsidRPr="00613F5B" w14:paraId="03D74BDE" w14:textId="77777777" w:rsidTr="00D36B1F">
        <w:tc>
          <w:tcPr>
            <w:tcW w:w="1271" w:type="dxa"/>
          </w:tcPr>
          <w:p w14:paraId="08A6397E" w14:textId="4D395E95" w:rsidR="00060C4F" w:rsidRPr="00613F5B" w:rsidRDefault="00060C4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F83963" w14:textId="77777777" w:rsidR="00060C4F" w:rsidRPr="00613F5B" w:rsidRDefault="00060C4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Stan na dzień 13.12.2020</w:t>
            </w:r>
          </w:p>
        </w:tc>
        <w:tc>
          <w:tcPr>
            <w:tcW w:w="1134" w:type="dxa"/>
          </w:tcPr>
          <w:p w14:paraId="2CBE8806" w14:textId="77777777" w:rsidR="00060C4F" w:rsidRPr="00613F5B" w:rsidRDefault="00060C4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14:paraId="247507CD" w14:textId="77777777" w:rsidR="00060C4F" w:rsidRPr="00613F5B" w:rsidRDefault="00060C4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14:paraId="38B91119" w14:textId="77777777" w:rsidR="00060C4F" w:rsidRPr="00613F5B" w:rsidRDefault="00060C4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14:paraId="2ED1CCD1" w14:textId="77777777" w:rsidR="00060C4F" w:rsidRPr="00613F5B" w:rsidRDefault="00060C4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14:paraId="41AB3482" w14:textId="77777777" w:rsidR="00060C4F" w:rsidRPr="00613F5B" w:rsidRDefault="00060C4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2025</w:t>
            </w:r>
          </w:p>
        </w:tc>
        <w:tc>
          <w:tcPr>
            <w:tcW w:w="1051" w:type="dxa"/>
          </w:tcPr>
          <w:p w14:paraId="600A3D1C" w14:textId="77777777" w:rsidR="00060C4F" w:rsidRPr="00613F5B" w:rsidRDefault="00060C4F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2026</w:t>
            </w:r>
          </w:p>
        </w:tc>
      </w:tr>
      <w:tr w:rsidR="00D36B1F" w:rsidRPr="00613F5B" w14:paraId="3918FC52" w14:textId="77777777" w:rsidTr="00D36B1F">
        <w:tc>
          <w:tcPr>
            <w:tcW w:w="1271" w:type="dxa"/>
          </w:tcPr>
          <w:p w14:paraId="75863E50" w14:textId="4BC31398" w:rsidR="00060C4F" w:rsidRPr="00613F5B" w:rsidRDefault="007819A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Dochody </w:t>
            </w:r>
            <w:r w:rsidR="00D36B1F" w:rsidRPr="00613F5B">
              <w:rPr>
                <w:rFonts w:ascii="Arial" w:eastAsiaTheme="minorHAnsi" w:hAnsi="Arial" w:cs="Arial"/>
                <w:sz w:val="24"/>
                <w:szCs w:val="24"/>
              </w:rPr>
              <w:t>planowane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 tytułu czynszów oraz innych opłat związanych z najmem 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lokali komunalnych</w:t>
            </w:r>
          </w:p>
        </w:tc>
        <w:tc>
          <w:tcPr>
            <w:tcW w:w="1134" w:type="dxa"/>
          </w:tcPr>
          <w:p w14:paraId="3A118BE2" w14:textId="2729478A" w:rsidR="00060C4F" w:rsidRPr="00613F5B" w:rsidRDefault="007819A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3 562</w:t>
            </w:r>
            <w:r w:rsidR="00404A5F" w:rsidRPr="00613F5B">
              <w:rPr>
                <w:rFonts w:ascii="Arial" w:eastAsiaTheme="minorHAnsi" w:hAnsi="Arial" w:cs="Arial"/>
                <w:sz w:val="24"/>
                <w:szCs w:val="24"/>
              </w:rPr>
              <w:t> 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345</w:t>
            </w:r>
            <w:r w:rsidR="00404A5F" w:rsidRPr="00613F5B">
              <w:rPr>
                <w:rFonts w:ascii="Arial" w:eastAsiaTheme="minorHAnsi" w:hAnsi="Arial" w:cs="Arial"/>
                <w:sz w:val="24"/>
                <w:szCs w:val="24"/>
              </w:rPr>
              <w:t>,24</w:t>
            </w:r>
          </w:p>
        </w:tc>
        <w:tc>
          <w:tcPr>
            <w:tcW w:w="1134" w:type="dxa"/>
          </w:tcPr>
          <w:p w14:paraId="4E302AA7" w14:textId="1944DCEF" w:rsidR="00060C4F" w:rsidRPr="00613F5B" w:rsidRDefault="007819A9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 xml:space="preserve">3 </w:t>
            </w:r>
            <w:r w:rsidR="00BD324A" w:rsidRPr="00613F5B">
              <w:rPr>
                <w:rFonts w:ascii="Arial" w:eastAsiaTheme="minorHAnsi" w:hAnsi="Arial" w:cs="Arial"/>
                <w:sz w:val="24"/>
                <w:szCs w:val="24"/>
              </w:rPr>
              <w:t>9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00 000,00</w:t>
            </w:r>
          </w:p>
        </w:tc>
        <w:tc>
          <w:tcPr>
            <w:tcW w:w="1134" w:type="dxa"/>
          </w:tcPr>
          <w:p w14:paraId="28E1226F" w14:textId="7F022DE5" w:rsidR="00060C4F" w:rsidRPr="00613F5B" w:rsidRDefault="00BD324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4 2</w:t>
            </w:r>
            <w:r w:rsidR="00404A5F" w:rsidRPr="00613F5B">
              <w:rPr>
                <w:rFonts w:ascii="Arial" w:eastAsiaTheme="minorHAnsi" w:hAnsi="Arial" w:cs="Arial"/>
                <w:sz w:val="24"/>
                <w:szCs w:val="24"/>
              </w:rPr>
              <w:t>00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 </w:t>
            </w:r>
            <w:r w:rsidR="00404A5F" w:rsidRPr="00613F5B">
              <w:rPr>
                <w:rFonts w:ascii="Arial" w:eastAsiaTheme="minorHAnsi" w:hAnsi="Arial" w:cs="Arial"/>
                <w:sz w:val="24"/>
                <w:szCs w:val="24"/>
              </w:rPr>
              <w:t>000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,00</w:t>
            </w:r>
          </w:p>
        </w:tc>
        <w:tc>
          <w:tcPr>
            <w:tcW w:w="1134" w:type="dxa"/>
          </w:tcPr>
          <w:p w14:paraId="5FF2C707" w14:textId="61CF6C6A" w:rsidR="00060C4F" w:rsidRPr="00613F5B" w:rsidRDefault="00BD324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4 250 000,00</w:t>
            </w:r>
          </w:p>
        </w:tc>
        <w:tc>
          <w:tcPr>
            <w:tcW w:w="1134" w:type="dxa"/>
          </w:tcPr>
          <w:p w14:paraId="7FCA350D" w14:textId="1AC372FE" w:rsidR="00060C4F" w:rsidRPr="00613F5B" w:rsidRDefault="00BD324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4 280 000,00</w:t>
            </w:r>
          </w:p>
        </w:tc>
        <w:tc>
          <w:tcPr>
            <w:tcW w:w="1134" w:type="dxa"/>
          </w:tcPr>
          <w:p w14:paraId="0B6227F1" w14:textId="760E876C" w:rsidR="00060C4F" w:rsidRPr="00613F5B" w:rsidRDefault="00BD324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4 30</w:t>
            </w:r>
            <w:r w:rsidR="00404A5F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 </w:t>
            </w:r>
            <w:r w:rsidR="00404A5F" w:rsidRPr="00613F5B">
              <w:rPr>
                <w:rFonts w:ascii="Arial" w:eastAsiaTheme="minorHAnsi" w:hAnsi="Arial" w:cs="Arial"/>
                <w:sz w:val="24"/>
                <w:szCs w:val="24"/>
              </w:rPr>
              <w:t>000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,0</w:t>
            </w:r>
            <w:r w:rsidR="00D36B1F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</w:p>
        </w:tc>
        <w:tc>
          <w:tcPr>
            <w:tcW w:w="1051" w:type="dxa"/>
          </w:tcPr>
          <w:p w14:paraId="4FA2F189" w14:textId="5C946195" w:rsidR="00060C4F" w:rsidRPr="00613F5B" w:rsidRDefault="00BD324A" w:rsidP="00613F5B">
            <w:pPr>
              <w:spacing w:line="48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4 32</w:t>
            </w:r>
            <w:r w:rsidR="008D3EF1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="00404A5F" w:rsidRPr="00613F5B">
              <w:rPr>
                <w:rFonts w:ascii="Arial" w:eastAsiaTheme="minorHAnsi" w:hAnsi="Arial" w:cs="Arial"/>
                <w:sz w:val="24"/>
                <w:szCs w:val="24"/>
              </w:rPr>
              <w:t>0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 </w:t>
            </w:r>
            <w:r w:rsidR="00404A5F" w:rsidRPr="00613F5B">
              <w:rPr>
                <w:rFonts w:ascii="Arial" w:eastAsiaTheme="minorHAnsi" w:hAnsi="Arial" w:cs="Arial"/>
                <w:sz w:val="24"/>
                <w:szCs w:val="24"/>
              </w:rPr>
              <w:t>000</w:t>
            </w:r>
            <w:r w:rsidRPr="00613F5B">
              <w:rPr>
                <w:rFonts w:ascii="Arial" w:eastAsiaTheme="minorHAnsi" w:hAnsi="Arial" w:cs="Arial"/>
                <w:sz w:val="24"/>
                <w:szCs w:val="24"/>
              </w:rPr>
              <w:t>,0</w:t>
            </w:r>
          </w:p>
        </w:tc>
      </w:tr>
    </w:tbl>
    <w:p w14:paraId="7D65568C" w14:textId="33B63F22" w:rsidR="00060C4F" w:rsidRPr="00613F5B" w:rsidRDefault="00060C4F" w:rsidP="00613F5B">
      <w:pPr>
        <w:spacing w:after="0" w:line="480" w:lineRule="auto"/>
        <w:rPr>
          <w:rFonts w:ascii="Arial" w:hAnsi="Arial" w:cs="Arial"/>
          <w:color w:val="1B1B1B"/>
          <w:szCs w:val="24"/>
        </w:rPr>
      </w:pPr>
    </w:p>
    <w:p w14:paraId="71A0C202" w14:textId="77777777" w:rsidR="00060C4F" w:rsidRPr="00613F5B" w:rsidRDefault="00060C4F" w:rsidP="00613F5B">
      <w:pPr>
        <w:spacing w:after="0" w:line="480" w:lineRule="auto"/>
        <w:rPr>
          <w:rFonts w:ascii="Arial" w:hAnsi="Arial" w:cs="Arial"/>
          <w:szCs w:val="24"/>
        </w:rPr>
      </w:pPr>
    </w:p>
    <w:p w14:paraId="12C18BB6" w14:textId="4D2BA589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3. </w:t>
      </w:r>
      <w:r w:rsidR="00404A5F" w:rsidRPr="00613F5B">
        <w:rPr>
          <w:rFonts w:ascii="Arial" w:hAnsi="Arial" w:cs="Arial"/>
          <w:color w:val="000000"/>
          <w:szCs w:val="24"/>
        </w:rPr>
        <w:t>Przy ustalaniu p</w:t>
      </w:r>
      <w:r w:rsidR="008D3EF1" w:rsidRPr="00613F5B">
        <w:rPr>
          <w:rFonts w:ascii="Arial" w:hAnsi="Arial" w:cs="Arial"/>
          <w:color w:val="000000"/>
          <w:szCs w:val="24"/>
        </w:rPr>
        <w:t>rognozy założono różnorodne czynniki, w tym podwyższenie czynszów oraz zmniejszenie się zasobu gminnego w związku ze sprzedażami lokali</w:t>
      </w:r>
      <w:r w:rsidR="009A6140" w:rsidRPr="00613F5B">
        <w:rPr>
          <w:rFonts w:ascii="Arial" w:hAnsi="Arial" w:cs="Arial"/>
          <w:color w:val="000000"/>
          <w:szCs w:val="24"/>
        </w:rPr>
        <w:t xml:space="preserve">, jednocześnie wskazać należy, iż planowane dochody z najmu lokali komunalnych </w:t>
      </w:r>
      <w:r w:rsidR="00F738B8" w:rsidRPr="00613F5B">
        <w:rPr>
          <w:rFonts w:ascii="Arial" w:hAnsi="Arial" w:cs="Arial"/>
          <w:color w:val="000000"/>
          <w:szCs w:val="24"/>
        </w:rPr>
        <w:t>nie zawsze pokrywać się będą z realnie otrzymanym przez gminę doc</w:t>
      </w:r>
      <w:r w:rsidR="00D85C67" w:rsidRPr="00613F5B">
        <w:rPr>
          <w:rFonts w:ascii="Arial" w:hAnsi="Arial" w:cs="Arial"/>
          <w:color w:val="000000"/>
          <w:szCs w:val="24"/>
        </w:rPr>
        <w:t>h</w:t>
      </w:r>
      <w:r w:rsidR="00F738B8" w:rsidRPr="00613F5B">
        <w:rPr>
          <w:rFonts w:ascii="Arial" w:hAnsi="Arial" w:cs="Arial"/>
          <w:color w:val="000000"/>
          <w:szCs w:val="24"/>
        </w:rPr>
        <w:t xml:space="preserve">odem. </w:t>
      </w:r>
    </w:p>
    <w:p w14:paraId="2619815D" w14:textId="77777777" w:rsidR="003A291B" w:rsidRPr="00613F5B" w:rsidRDefault="003A291B" w:rsidP="00613F5B">
      <w:pPr>
        <w:spacing w:after="0" w:line="480" w:lineRule="auto"/>
        <w:rPr>
          <w:rFonts w:ascii="Arial" w:hAnsi="Arial" w:cs="Arial"/>
          <w:szCs w:val="24"/>
        </w:rPr>
      </w:pPr>
    </w:p>
    <w:p w14:paraId="3B8481C3" w14:textId="77777777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8.</w:t>
      </w:r>
    </w:p>
    <w:p w14:paraId="6572D96C" w14:textId="2D4BBA02" w:rsidR="003A291B" w:rsidRPr="00613F5B" w:rsidRDefault="00D85C67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Koszty</w:t>
      </w:r>
      <w:r w:rsidR="00E31C46" w:rsidRPr="00613F5B">
        <w:rPr>
          <w:rFonts w:ascii="Arial" w:hAnsi="Arial" w:cs="Arial"/>
          <w:color w:val="000000"/>
          <w:szCs w:val="24"/>
        </w:rPr>
        <w:t xml:space="preserve"> utrzymani</w:t>
      </w:r>
      <w:r w:rsidRPr="00613F5B">
        <w:rPr>
          <w:rFonts w:ascii="Arial" w:hAnsi="Arial" w:cs="Arial"/>
          <w:color w:val="000000"/>
          <w:szCs w:val="24"/>
        </w:rPr>
        <w:t>a</w:t>
      </w:r>
      <w:r w:rsidR="00E31C46" w:rsidRPr="00613F5B">
        <w:rPr>
          <w:rFonts w:ascii="Arial" w:hAnsi="Arial" w:cs="Arial"/>
          <w:color w:val="000000"/>
          <w:szCs w:val="24"/>
        </w:rPr>
        <w:t xml:space="preserve"> zasobu mieszkaniowego </w:t>
      </w:r>
      <w:r w:rsidR="00152B7B" w:rsidRPr="00613F5B">
        <w:rPr>
          <w:rFonts w:ascii="Arial" w:hAnsi="Arial" w:cs="Arial"/>
          <w:color w:val="000000"/>
          <w:szCs w:val="24"/>
        </w:rPr>
        <w:t>Gminy Miejskiej Kłodzko</w:t>
      </w:r>
    </w:p>
    <w:p w14:paraId="212758F7" w14:textId="29FE70AD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§  </w:t>
      </w:r>
      <w:r w:rsidR="00D1278C" w:rsidRPr="00613F5B">
        <w:rPr>
          <w:rFonts w:ascii="Arial" w:hAnsi="Arial" w:cs="Arial"/>
          <w:color w:val="000000"/>
          <w:szCs w:val="24"/>
        </w:rPr>
        <w:t>12</w:t>
      </w:r>
      <w:r w:rsidRPr="00613F5B">
        <w:rPr>
          <w:rFonts w:ascii="Arial" w:hAnsi="Arial" w:cs="Arial"/>
          <w:color w:val="000000"/>
          <w:szCs w:val="24"/>
        </w:rPr>
        <w:t>. 1. Wydatki w zakresie polityki mieszkaniowej w latach 2021-2026 obejmować będą</w:t>
      </w:r>
      <w:r w:rsidR="00072094" w:rsidRPr="00613F5B">
        <w:rPr>
          <w:rFonts w:ascii="Arial" w:hAnsi="Arial" w:cs="Arial"/>
          <w:color w:val="000000"/>
          <w:szCs w:val="24"/>
        </w:rPr>
        <w:t xml:space="preserve"> m.in.</w:t>
      </w:r>
      <w:r w:rsidRPr="00613F5B">
        <w:rPr>
          <w:rFonts w:ascii="Arial" w:hAnsi="Arial" w:cs="Arial"/>
          <w:color w:val="000000"/>
          <w:szCs w:val="24"/>
        </w:rPr>
        <w:t>:</w:t>
      </w:r>
    </w:p>
    <w:p w14:paraId="7D8CCDC7" w14:textId="78018D52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wydatki na pokrycie kosztów bieżącej eksploatacji lokali i budynków znajdujących się w komunalnym zasobie mieszkaniowym,</w:t>
      </w:r>
    </w:p>
    <w:p w14:paraId="1DBF382B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wydatki na pokrycie kosztów konserwacji budynków,</w:t>
      </w:r>
    </w:p>
    <w:p w14:paraId="4BDA7A40" w14:textId="31AB6A20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- wydatki na pokrycie kosztów remontów i modernizacji lokali i budynków, wchodzących </w:t>
      </w:r>
      <w:r w:rsidR="00354340" w:rsidRPr="00613F5B">
        <w:rPr>
          <w:rFonts w:ascii="Arial" w:hAnsi="Arial" w:cs="Arial"/>
          <w:color w:val="000000"/>
          <w:szCs w:val="24"/>
        </w:rPr>
        <w:br/>
      </w:r>
      <w:r w:rsidRPr="00613F5B">
        <w:rPr>
          <w:rFonts w:ascii="Arial" w:hAnsi="Arial" w:cs="Arial"/>
          <w:color w:val="000000"/>
          <w:szCs w:val="24"/>
        </w:rPr>
        <w:t>w skład mieszkaniowego zasobu,</w:t>
      </w:r>
    </w:p>
    <w:p w14:paraId="1790BEAC" w14:textId="60E5E82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- </w:t>
      </w:r>
      <w:r w:rsidR="00061192" w:rsidRPr="00613F5B">
        <w:rPr>
          <w:rFonts w:ascii="Arial" w:hAnsi="Arial" w:cs="Arial"/>
          <w:color w:val="000000"/>
          <w:szCs w:val="24"/>
        </w:rPr>
        <w:t>opłaty za administrowanie i czynsze za budynki, lokale i pomieszczenia garażowe</w:t>
      </w:r>
    </w:p>
    <w:p w14:paraId="26EF82A9" w14:textId="76426E87" w:rsidR="003A291B" w:rsidRPr="00613F5B" w:rsidRDefault="00E31C46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wydatki inwestycyjne</w:t>
      </w:r>
      <w:r w:rsidR="00061192" w:rsidRPr="00613F5B">
        <w:rPr>
          <w:rFonts w:ascii="Arial" w:hAnsi="Arial" w:cs="Arial"/>
          <w:color w:val="000000"/>
          <w:szCs w:val="24"/>
        </w:rPr>
        <w:t>;</w:t>
      </w:r>
    </w:p>
    <w:p w14:paraId="6D972614" w14:textId="5B7D11B8" w:rsidR="00061192" w:rsidRPr="00613F5B" w:rsidRDefault="00061192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koszty postępowania sądowego i prokuratorskiego;</w:t>
      </w:r>
    </w:p>
    <w:p w14:paraId="604FC155" w14:textId="12BCBCE3" w:rsidR="00061192" w:rsidRPr="00613F5B" w:rsidRDefault="00072094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kary i odszkodowania wypłacane na rzecz osób prawnych.</w:t>
      </w:r>
    </w:p>
    <w:p w14:paraId="4223E1C9" w14:textId="5EE31F4A" w:rsidR="008D3EF1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lastRenderedPageBreak/>
        <w:t xml:space="preserve">2. Wysokość planowanych wydatków w kolejnych latach, w porównaniu do </w:t>
      </w:r>
      <w:r w:rsidR="00703721" w:rsidRPr="00613F5B">
        <w:rPr>
          <w:rFonts w:ascii="Arial" w:hAnsi="Arial" w:cs="Arial"/>
          <w:color w:val="000000"/>
          <w:szCs w:val="24"/>
        </w:rPr>
        <w:t>roku 2020</w:t>
      </w:r>
      <w:r w:rsidRPr="00613F5B">
        <w:rPr>
          <w:rFonts w:ascii="Arial" w:hAnsi="Arial" w:cs="Arial"/>
          <w:color w:val="000000"/>
          <w:szCs w:val="24"/>
        </w:rPr>
        <w:t xml:space="preserve">, przedstawia tabela nr </w:t>
      </w:r>
      <w:r w:rsidR="00A828F2" w:rsidRPr="00613F5B">
        <w:rPr>
          <w:rFonts w:ascii="Arial" w:hAnsi="Arial" w:cs="Arial"/>
          <w:color w:val="000000"/>
          <w:szCs w:val="24"/>
        </w:rPr>
        <w:t>7</w:t>
      </w:r>
      <w:r w:rsidRPr="00613F5B">
        <w:rPr>
          <w:rFonts w:ascii="Arial" w:hAnsi="Arial" w:cs="Arial"/>
          <w:color w:val="000000"/>
          <w:szCs w:val="24"/>
        </w:rPr>
        <w:t>.</w:t>
      </w:r>
    </w:p>
    <w:p w14:paraId="21BACEF0" w14:textId="77777777" w:rsidR="008D3EF1" w:rsidRPr="00613F5B" w:rsidRDefault="008D3EF1" w:rsidP="00613F5B">
      <w:pPr>
        <w:spacing w:before="25" w:after="0" w:line="480" w:lineRule="auto"/>
        <w:rPr>
          <w:rFonts w:ascii="Arial" w:hAnsi="Arial" w:cs="Arial"/>
          <w:color w:val="000000"/>
          <w:szCs w:val="24"/>
        </w:rPr>
      </w:pPr>
    </w:p>
    <w:p w14:paraId="68A39361" w14:textId="6E977B0C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Wydatki na utrzymanie zasobu mieszkaniowego </w:t>
      </w:r>
      <w:r w:rsidR="002D42D6" w:rsidRPr="00613F5B">
        <w:rPr>
          <w:rFonts w:ascii="Arial" w:hAnsi="Arial" w:cs="Arial"/>
          <w:color w:val="000000"/>
          <w:szCs w:val="24"/>
        </w:rPr>
        <w:t>G</w:t>
      </w:r>
      <w:r w:rsidRPr="00613F5B">
        <w:rPr>
          <w:rFonts w:ascii="Arial" w:hAnsi="Arial" w:cs="Arial"/>
          <w:color w:val="000000"/>
          <w:szCs w:val="24"/>
        </w:rPr>
        <w:t xml:space="preserve">miny </w:t>
      </w:r>
      <w:r w:rsidR="002D42D6" w:rsidRPr="00613F5B">
        <w:rPr>
          <w:rFonts w:ascii="Arial" w:hAnsi="Arial" w:cs="Arial"/>
          <w:color w:val="000000"/>
          <w:szCs w:val="24"/>
        </w:rPr>
        <w:t>Miejskiej Kłodzko</w:t>
      </w:r>
      <w:r w:rsidRPr="00613F5B">
        <w:rPr>
          <w:rFonts w:ascii="Arial" w:hAnsi="Arial" w:cs="Arial"/>
          <w:color w:val="000000"/>
          <w:szCs w:val="24"/>
        </w:rPr>
        <w:t xml:space="preserve"> w latach 2021-2026 w porównaniu z </w:t>
      </w:r>
      <w:r w:rsidR="00E10C4D" w:rsidRPr="00613F5B">
        <w:rPr>
          <w:rFonts w:ascii="Arial" w:hAnsi="Arial" w:cs="Arial"/>
          <w:color w:val="000000"/>
          <w:szCs w:val="24"/>
        </w:rPr>
        <w:t>rokiem 2020 oraz wskazaniem równicy pomiędzy wydatkami a dochodami w ramach gospodarki mieszkaniowej</w:t>
      </w:r>
      <w:r w:rsidR="00703721" w:rsidRPr="00613F5B">
        <w:rPr>
          <w:rFonts w:ascii="Arial" w:hAnsi="Arial" w:cs="Arial"/>
          <w:color w:val="000000"/>
          <w:szCs w:val="24"/>
        </w:rPr>
        <w:t>.</w:t>
      </w:r>
      <w:r w:rsidR="00E10C4D" w:rsidRPr="00613F5B">
        <w:rPr>
          <w:rFonts w:ascii="Arial" w:hAnsi="Arial" w:cs="Arial"/>
          <w:color w:val="000000"/>
          <w:szCs w:val="24"/>
        </w:rPr>
        <w:t xml:space="preserve"> </w:t>
      </w:r>
      <w:r w:rsidRPr="00613F5B">
        <w:rPr>
          <w:rFonts w:ascii="Arial" w:hAnsi="Arial" w:cs="Arial"/>
          <w:color w:val="000000"/>
          <w:szCs w:val="24"/>
        </w:rPr>
        <w:t xml:space="preserve">Tabela nr </w:t>
      </w:r>
      <w:r w:rsidR="00A828F2" w:rsidRPr="00613F5B">
        <w:rPr>
          <w:rFonts w:ascii="Arial" w:hAnsi="Arial" w:cs="Arial"/>
          <w:color w:val="000000"/>
          <w:szCs w:val="24"/>
        </w:rPr>
        <w:t>7</w:t>
      </w:r>
      <w:r w:rsidRPr="00613F5B">
        <w:rPr>
          <w:rFonts w:ascii="Arial" w:hAnsi="Arial" w:cs="Arial"/>
          <w:color w:val="000000"/>
          <w:szCs w:val="24"/>
        </w:rPr>
        <w:t xml:space="preserve"> </w:t>
      </w:r>
    </w:p>
    <w:tbl>
      <w:tblPr>
        <w:tblW w:w="90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1075"/>
        <w:gridCol w:w="1075"/>
        <w:gridCol w:w="1075"/>
        <w:gridCol w:w="1075"/>
        <w:gridCol w:w="1075"/>
        <w:gridCol w:w="1075"/>
        <w:gridCol w:w="1075"/>
      </w:tblGrid>
      <w:tr w:rsidR="007C1B37" w:rsidRPr="00613F5B" w14:paraId="6BE83EB8" w14:textId="3B12FB98" w:rsidTr="00D02C5A">
        <w:trPr>
          <w:trHeight w:val="630"/>
        </w:trPr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46F78" w14:textId="63B99DF8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69731" w14:textId="32B7CA3E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Stan na dzień 31.12.2020 r.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320A5" w14:textId="74CD771B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6449D6" w14:textId="77777777" w:rsidR="009E3E45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F250216" w14:textId="3E266E5A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65E561" w14:textId="77777777" w:rsidR="009E3E45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43D5A91" w14:textId="19717A1A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2023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3A043" w14:textId="77777777" w:rsidR="009E3E45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F9D634D" w14:textId="2D1D7AFA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2024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0FCC0F" w14:textId="77777777" w:rsidR="009E3E45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86E1473" w14:textId="29280335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2025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32DDD" w14:textId="77777777" w:rsidR="009E3E45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24AB8E7" w14:textId="1C146A6A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2026</w:t>
            </w:r>
          </w:p>
        </w:tc>
      </w:tr>
      <w:tr w:rsidR="007C1B37" w:rsidRPr="00613F5B" w14:paraId="2F53576C" w14:textId="22C6051A" w:rsidTr="00D02C5A">
        <w:trPr>
          <w:trHeight w:val="3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9677D" w14:textId="77777777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Zakup energii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DAD1B" w14:textId="77777777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147 010,88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6875A" w14:textId="77777777" w:rsidR="007C1B37" w:rsidRPr="00613F5B" w:rsidRDefault="007C1B37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150 000,00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55B887" w14:textId="12B62129" w:rsidR="007C1B37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162 000,00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18893" w14:textId="658AE345" w:rsidR="007C1B37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166 860,00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CB0417" w14:textId="4D753F00" w:rsidR="007C1B37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171 866,00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C76C5" w14:textId="15A77F1A" w:rsidR="007C1B37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177 022,00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BE6F18" w14:textId="4107AA14" w:rsidR="007C1B37" w:rsidRPr="00613F5B" w:rsidRDefault="009E3E45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182 333,00</w:t>
            </w:r>
          </w:p>
        </w:tc>
      </w:tr>
      <w:tr w:rsidR="00847E70" w:rsidRPr="00613F5B" w14:paraId="3B7B5843" w14:textId="21B8AB7C" w:rsidTr="00D02C5A">
        <w:trPr>
          <w:trHeight w:val="2750"/>
        </w:trPr>
        <w:tc>
          <w:tcPr>
            <w:tcW w:w="188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40739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Zakup usług remontowych</w:t>
            </w:r>
          </w:p>
          <w:p w14:paraId="0808FA0B" w14:textId="3196DFAE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w tym:</w:t>
            </w:r>
          </w:p>
          <w:p w14:paraId="5B6D38E2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a)Zaliczki na fundusz remontowy wspólnot mieszkaniowych</w:t>
            </w:r>
          </w:p>
          <w:p w14:paraId="082C1B7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 xml:space="preserve">b)Zaliczki na remonty wynikające </w:t>
            </w:r>
            <w:r w:rsidRPr="00613F5B">
              <w:rPr>
                <w:rFonts w:ascii="Arial" w:hAnsi="Arial" w:cs="Arial"/>
                <w:color w:val="000000"/>
                <w:szCs w:val="24"/>
              </w:rPr>
              <w:lastRenderedPageBreak/>
              <w:t>z planu rzecz.-fin.</w:t>
            </w:r>
          </w:p>
          <w:p w14:paraId="1F270E4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c)Zaliczka na eksploatację i konserwację (w tym drobne naprawy i roboty nieprzewidziane</w:t>
            </w:r>
          </w:p>
          <w:p w14:paraId="385CB142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d)Dopłaty do remontów - uchwały wspólnot</w:t>
            </w:r>
          </w:p>
          <w:p w14:paraId="2B4D87E7" w14:textId="57091288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e)Remonty pustostanów</w:t>
            </w:r>
          </w:p>
        </w:tc>
        <w:tc>
          <w:tcPr>
            <w:tcW w:w="10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12AE7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lastRenderedPageBreak/>
              <w:t>1 155 195,68</w:t>
            </w:r>
          </w:p>
          <w:p w14:paraId="171C4407" w14:textId="082977E9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0BDE6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1 265 000,00</w:t>
            </w:r>
          </w:p>
          <w:p w14:paraId="326A84F4" w14:textId="45703314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07B4FA8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64FCF5B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0126600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2FF2999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AE62A05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D05B76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D2D5717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3CF9FA1" w14:textId="52B05CDB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1 366 200,00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FF1D59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D8BAE26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AF82B6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B42B5B2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8836FF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7372B8E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EC70650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5801530" w14:textId="2198AA45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1 407 186,00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9F0CBF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5CED060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A1CCB70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DB57C5A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6705B6A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F6FDFBB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1E6C3D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15CE76E" w14:textId="3CF36D03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1 449 402,00</w:t>
            </w:r>
          </w:p>
        </w:tc>
        <w:tc>
          <w:tcPr>
            <w:tcW w:w="99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3B33DB69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8CE6F1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DB8091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635C5CB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2BC75E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70D1A1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56FFD6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16DBE145" w14:textId="7CAE4A94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1 492 884,00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4D19229D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139038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F01CB4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DC530E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8BA7B4A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983F29B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3542E8B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4977DA0" w14:textId="10C9D853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1 537 767,00</w:t>
            </w:r>
          </w:p>
        </w:tc>
      </w:tr>
      <w:tr w:rsidR="00847E70" w:rsidRPr="00613F5B" w14:paraId="2A002054" w14:textId="15DE2FB5" w:rsidTr="00D02C5A">
        <w:trPr>
          <w:trHeight w:val="116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D7B11" w14:textId="4970B00E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1875A" w14:textId="672CE208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26E58" w14:textId="3FE82F70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3A0C5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7E08D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BF8ED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3FABD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8F645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847E70" w:rsidRPr="00613F5B" w14:paraId="74B66AF7" w14:textId="296C5B6E" w:rsidTr="00D02C5A">
        <w:trPr>
          <w:trHeight w:val="2092"/>
        </w:trPr>
        <w:tc>
          <w:tcPr>
            <w:tcW w:w="1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A7777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Zakup usług pozostałych w tym:</w:t>
            </w:r>
          </w:p>
          <w:p w14:paraId="2753D015" w14:textId="1EE70E2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lastRenderedPageBreak/>
              <w:t>a)Zaliczki na bieżącą eksploatację i media</w:t>
            </w:r>
          </w:p>
          <w:p w14:paraId="55627FE2" w14:textId="3C8F7A52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odprowadzanie ścieków</w:t>
            </w:r>
          </w:p>
          <w:p w14:paraId="3ED0DB2A" w14:textId="5A3200C3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b) Eksploatacja zasobu gminnego</w:t>
            </w:r>
          </w:p>
          <w:p w14:paraId="6D74C0D5" w14:textId="26CC420B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c) Prowizja i rachunek bankowy</w:t>
            </w:r>
          </w:p>
          <w:p w14:paraId="33169EC5" w14:textId="7E3B11FA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d)Gospodarowanie odpadami komunalnymi</w:t>
            </w:r>
          </w:p>
          <w:p w14:paraId="05D5BAEB" w14:textId="62111F4E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e)Pozostałe usługi</w:t>
            </w:r>
          </w:p>
          <w:p w14:paraId="61E501D1" w14:textId="5F128362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f)Obsługa kotłowni Łukasińskiego 32</w:t>
            </w:r>
          </w:p>
        </w:tc>
        <w:tc>
          <w:tcPr>
            <w:tcW w:w="10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BD31E" w14:textId="7FA7E5EE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lastRenderedPageBreak/>
              <w:t>2 336 348,51</w:t>
            </w:r>
          </w:p>
        </w:tc>
        <w:tc>
          <w:tcPr>
            <w:tcW w:w="10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ED88C" w14:textId="6435D2E6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2 616 559,12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D1DB835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1BA8D002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66A3C427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775509CB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1A56A211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18BA3EF1" w14:textId="058608D9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2 825 883,00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27BCE0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2DB0E33A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75B95EB0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3BC4A27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298607D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030AAEBA" w14:textId="01498E92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2 910 659,00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5BDA14A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13AFC737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42319D62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45801FA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7F9B9EF5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07F96C2D" w14:textId="3BF294BB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2 997 300,00</w:t>
            </w:r>
          </w:p>
        </w:tc>
        <w:tc>
          <w:tcPr>
            <w:tcW w:w="9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1CE0AB3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4E6A4AF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3E281E8E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525CD14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3C135811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1D10EEE4" w14:textId="0A35CAD1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3 087 219,00</w:t>
            </w:r>
          </w:p>
        </w:tc>
        <w:tc>
          <w:tcPr>
            <w:tcW w:w="980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14:paraId="72AE922A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2953FF3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633DDE89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2A5C6135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5D1BEFE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3CFC64CD" w14:textId="6570BF5D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3 179 835,00</w:t>
            </w:r>
          </w:p>
        </w:tc>
      </w:tr>
      <w:tr w:rsidR="00847E70" w:rsidRPr="00613F5B" w14:paraId="0DCAB36F" w14:textId="77F435DE" w:rsidTr="00D02C5A">
        <w:trPr>
          <w:trHeight w:val="342"/>
        </w:trPr>
        <w:tc>
          <w:tcPr>
            <w:tcW w:w="1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C365AA" w14:textId="32606523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1DA70" w14:textId="29D575B9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5D2F5" w14:textId="2F0AA486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018C0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00AC3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90EF3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5FFB8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C37D8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47E70" w:rsidRPr="00613F5B" w14:paraId="3E0BB7F8" w14:textId="5CB3BC39" w:rsidTr="00D02C5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52662B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lastRenderedPageBreak/>
              <w:t>Opłaty za administrowanie i czynsze za budynki, lokale i pomieszczenia garażowe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77BA5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635 750,23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F5C7A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630 000,00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F91CD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4EF51E0B" w14:textId="78385D9B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680 400,00</w:t>
            </w:r>
          </w:p>
          <w:p w14:paraId="53C84880" w14:textId="73D50A32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43333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9140EF9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9FDE546" w14:textId="769B2FCD" w:rsidR="00847E70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700 812,00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585BE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BCAEEEA" w14:textId="77777777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2E6D02A" w14:textId="64EACBFC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721 836,00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01AF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5A69A59" w14:textId="77777777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AE640EF" w14:textId="207A0A5A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743 491,00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3B4A33" w14:textId="77777777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86521E3" w14:textId="77777777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648AD3F" w14:textId="709A3EB9" w:rsidR="00847E70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765 795,00</w:t>
            </w:r>
          </w:p>
        </w:tc>
      </w:tr>
      <w:tr w:rsidR="00847E70" w:rsidRPr="00613F5B" w14:paraId="13EFE24B" w14:textId="71D20527" w:rsidTr="00D02C5A">
        <w:trPr>
          <w:trHeight w:val="3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152A2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Różne opłaty i składki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8C32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33 632,27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4C4D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36 000,00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54C276" w14:textId="6D0EEA87" w:rsidR="00847E70" w:rsidRPr="00613F5B" w:rsidRDefault="0024622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38 880,00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EF578" w14:textId="4B4562D0" w:rsidR="00847E70" w:rsidRPr="00613F5B" w:rsidRDefault="0024622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40 046,00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EB9A8" w14:textId="536E2AF0" w:rsidR="00847E70" w:rsidRPr="00613F5B" w:rsidRDefault="0024622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41 247,00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C308B" w14:textId="52EE50F3" w:rsidR="00847E70" w:rsidRPr="00613F5B" w:rsidRDefault="0024622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42 484,00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1C948B" w14:textId="039AFB4E" w:rsidR="00847E70" w:rsidRPr="00613F5B" w:rsidRDefault="0024622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43 758,00</w:t>
            </w:r>
          </w:p>
        </w:tc>
      </w:tr>
      <w:tr w:rsidR="00847E70" w:rsidRPr="00613F5B" w14:paraId="0DEB03E0" w14:textId="366F9534" w:rsidTr="00D02C5A">
        <w:trPr>
          <w:trHeight w:val="510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A5B3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Kary i odszkodowania wypłacane na rzecz osób prawnych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476A5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4 108,20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86A83" w14:textId="3126B92F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</w:t>
            </w:r>
            <w:r w:rsidR="002F0FFC" w:rsidRPr="00613F5B">
              <w:rPr>
                <w:rFonts w:ascii="Arial" w:hAnsi="Arial" w:cs="Arial"/>
                <w:szCs w:val="24"/>
              </w:rPr>
              <w:t xml:space="preserve"> </w:t>
            </w:r>
            <w:r w:rsidRPr="00613F5B">
              <w:rPr>
                <w:rFonts w:ascii="Arial" w:hAnsi="Arial" w:cs="Arial"/>
                <w:szCs w:val="24"/>
              </w:rPr>
              <w:t>500,00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F19B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3131283E" w14:textId="0468B518" w:rsidR="0024622A" w:rsidRPr="00613F5B" w:rsidRDefault="002F0FFC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4 860,00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A7DEB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189D6256" w14:textId="12988464" w:rsidR="002F0FFC" w:rsidRPr="00613F5B" w:rsidRDefault="002F0FFC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5 </w:t>
            </w:r>
            <w:r w:rsidR="00EF53A6" w:rsidRPr="00613F5B">
              <w:rPr>
                <w:rFonts w:ascii="Arial" w:hAnsi="Arial" w:cs="Arial"/>
                <w:szCs w:val="24"/>
              </w:rPr>
              <w:t>006</w:t>
            </w:r>
            <w:r w:rsidRPr="00613F5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61067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5CB9F329" w14:textId="09C68E83" w:rsidR="002F0FFC" w:rsidRPr="00613F5B" w:rsidRDefault="002F0FFC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5</w:t>
            </w:r>
            <w:r w:rsidR="00EF53A6" w:rsidRPr="00613F5B">
              <w:rPr>
                <w:rFonts w:ascii="Arial" w:hAnsi="Arial" w:cs="Arial"/>
                <w:szCs w:val="24"/>
              </w:rPr>
              <w:t> 159,00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1ACB0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2FB92337" w14:textId="5B334480" w:rsidR="002F0FFC" w:rsidRPr="00613F5B" w:rsidRDefault="002F0FFC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5 </w:t>
            </w:r>
            <w:r w:rsidR="00EF53A6" w:rsidRPr="00613F5B">
              <w:rPr>
                <w:rFonts w:ascii="Arial" w:hAnsi="Arial" w:cs="Arial"/>
                <w:szCs w:val="24"/>
              </w:rPr>
              <w:t>311</w:t>
            </w:r>
            <w:r w:rsidRPr="00613F5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C4FBD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71BBC461" w14:textId="1800BA97" w:rsidR="00EF53A6" w:rsidRPr="00613F5B" w:rsidRDefault="00EF53A6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5 470,00</w:t>
            </w:r>
          </w:p>
        </w:tc>
      </w:tr>
      <w:tr w:rsidR="00847E70" w:rsidRPr="00613F5B" w14:paraId="1C0F4A46" w14:textId="4B69AAEF" w:rsidTr="00D02C5A">
        <w:trPr>
          <w:trHeight w:val="3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06B97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Koszty postępowania sądowego i prokuratorskiego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7A0D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48 495,19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2400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60 000,00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DC0FE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D2582E3" w14:textId="4D474EF5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64 800,00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D5BBD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6302BA6" w14:textId="78FF2A9E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66 744,00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6EC8E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7328313" w14:textId="086E374C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 xml:space="preserve">68 746,00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1C339F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57C0BC78" w14:textId="6E84CECF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70 808,00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42DD7D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FCF69AB" w14:textId="2DF546A9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72 932,00</w:t>
            </w:r>
          </w:p>
        </w:tc>
      </w:tr>
      <w:tr w:rsidR="00847E70" w:rsidRPr="00613F5B" w14:paraId="02AE1D29" w14:textId="43158C9A" w:rsidTr="00D02C5A">
        <w:trPr>
          <w:trHeight w:val="3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A1315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lastRenderedPageBreak/>
              <w:t>Wydatki inwestycyjne jednostek budżetowych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76FD1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403 736,63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96896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400 000,00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AF81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646018F9" w14:textId="3DFF6EE9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432 000,00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4C849D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232EF44" w14:textId="68F0FA3A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444 960,00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A4E581" w14:textId="77777777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0D844AEE" w14:textId="0B16B185" w:rsidR="00847E70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458 309,00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F99ED2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7E92AB0B" w14:textId="67D62260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472 058,00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6652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</w:p>
          <w:p w14:paraId="2CBFD4BA" w14:textId="6595C5F5" w:rsidR="0024622A" w:rsidRPr="00613F5B" w:rsidRDefault="0024622A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486 220,00</w:t>
            </w:r>
          </w:p>
        </w:tc>
      </w:tr>
      <w:tr w:rsidR="00847E70" w:rsidRPr="00613F5B" w14:paraId="22D5EF5D" w14:textId="77777777" w:rsidTr="00D02C5A">
        <w:trPr>
          <w:trHeight w:val="3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7BDB6" w14:textId="4C7FB0AC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Wydatki na gospodarkę mieszkaniową ogółem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5CB48" w14:textId="396AFC2D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4 764 277,59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44CAA" w14:textId="1ED55789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5 202 559,12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09298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713E08D8" w14:textId="2B16BAAC" w:rsidR="00EF53A6" w:rsidRPr="00613F5B" w:rsidRDefault="00EF53A6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5 574 663,00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BFFD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73E646AB" w14:textId="607B410D" w:rsidR="007542A3" w:rsidRPr="00613F5B" w:rsidRDefault="007542A3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5 742 273,00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34437B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6432063B" w14:textId="38C24D87" w:rsidR="007542A3" w:rsidRPr="00613F5B" w:rsidRDefault="007542A3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5</w:t>
            </w:r>
            <w:r w:rsidR="00703721" w:rsidRPr="00613F5B">
              <w:rPr>
                <w:rFonts w:ascii="Arial" w:hAnsi="Arial" w:cs="Arial"/>
                <w:szCs w:val="24"/>
              </w:rPr>
              <w:t> 913 865,00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AB151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6E25E5DD" w14:textId="7F16C784" w:rsidR="007542A3" w:rsidRPr="00613F5B" w:rsidRDefault="007542A3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6 091 277,00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9F31B1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3EF046B9" w14:textId="4CA306AB" w:rsidR="0044402A" w:rsidRPr="00613F5B" w:rsidRDefault="0044402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6 274 110,00</w:t>
            </w:r>
          </w:p>
        </w:tc>
      </w:tr>
      <w:tr w:rsidR="00847E70" w:rsidRPr="00613F5B" w14:paraId="64EDA901" w14:textId="77777777" w:rsidTr="00D02C5A">
        <w:trPr>
          <w:trHeight w:val="3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C6AF8" w14:textId="617934F4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Dochody z gospodarki mieszkaniowej ogółem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08782" w14:textId="4911B420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color w:val="000000"/>
                <w:szCs w:val="24"/>
              </w:rPr>
            </w:pPr>
            <w:r w:rsidRPr="00613F5B">
              <w:rPr>
                <w:rFonts w:ascii="Arial" w:hAnsi="Arial" w:cs="Arial"/>
                <w:color w:val="000000"/>
                <w:szCs w:val="24"/>
              </w:rPr>
              <w:t>356 345,24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B50C7" w14:textId="10F5FBC9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3 </w:t>
            </w:r>
            <w:r w:rsidR="00D02C5A" w:rsidRPr="00613F5B">
              <w:rPr>
                <w:rFonts w:ascii="Arial" w:hAnsi="Arial" w:cs="Arial"/>
                <w:szCs w:val="24"/>
              </w:rPr>
              <w:t>900</w:t>
            </w:r>
            <w:r w:rsidRPr="00613F5B">
              <w:rPr>
                <w:rFonts w:ascii="Arial" w:hAnsi="Arial" w:cs="Arial"/>
                <w:szCs w:val="24"/>
              </w:rPr>
              <w:t> 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C66EEE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5F06D83B" w14:textId="5A3C0A8E" w:rsidR="00EF53A6" w:rsidRPr="00613F5B" w:rsidRDefault="00D02C5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4 200</w:t>
            </w:r>
            <w:r w:rsidR="00EF53A6" w:rsidRPr="00613F5B">
              <w:rPr>
                <w:rFonts w:ascii="Arial" w:hAnsi="Arial" w:cs="Arial"/>
                <w:szCs w:val="24"/>
              </w:rPr>
              <w:t xml:space="preserve">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602EA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24A225AE" w14:textId="25AABFA1" w:rsidR="007542A3" w:rsidRPr="00613F5B" w:rsidRDefault="00D02C5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4 250</w:t>
            </w:r>
            <w:r w:rsidR="007542A3" w:rsidRPr="00613F5B">
              <w:rPr>
                <w:rFonts w:ascii="Arial" w:hAnsi="Arial" w:cs="Arial"/>
                <w:szCs w:val="24"/>
              </w:rPr>
              <w:t xml:space="preserve"> </w:t>
            </w:r>
            <w:r w:rsidRPr="00613F5B">
              <w:rPr>
                <w:rFonts w:ascii="Arial" w:hAnsi="Arial" w:cs="Arial"/>
                <w:szCs w:val="24"/>
              </w:rPr>
              <w:t>0</w:t>
            </w:r>
            <w:r w:rsidR="007542A3" w:rsidRPr="00613F5B">
              <w:rPr>
                <w:rFonts w:ascii="Arial" w:hAnsi="Arial" w:cs="Arial"/>
                <w:szCs w:val="24"/>
              </w:rPr>
              <w:t>00,00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B12D34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7B8C3A4E" w14:textId="09FF5910" w:rsidR="007542A3" w:rsidRPr="00613F5B" w:rsidRDefault="00D02C5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4 280 000</w:t>
            </w:r>
            <w:r w:rsidR="007542A3" w:rsidRPr="00613F5B">
              <w:rPr>
                <w:rFonts w:ascii="Arial" w:hAnsi="Arial" w:cs="Arial"/>
                <w:szCs w:val="24"/>
              </w:rPr>
              <w:t xml:space="preserve">,00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6D2922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4DA5C815" w14:textId="3367360A" w:rsidR="007542A3" w:rsidRPr="00613F5B" w:rsidRDefault="00D02C5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4 300 000</w:t>
            </w:r>
            <w:r w:rsidR="007542A3" w:rsidRPr="00613F5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670758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6BF9B04F" w14:textId="6579801E" w:rsidR="0044402A" w:rsidRPr="00613F5B" w:rsidRDefault="00D02C5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4 3</w:t>
            </w:r>
            <w:r w:rsidR="00272A95" w:rsidRPr="00613F5B">
              <w:rPr>
                <w:rFonts w:ascii="Arial" w:hAnsi="Arial" w:cs="Arial"/>
                <w:szCs w:val="24"/>
              </w:rPr>
              <w:t>2</w:t>
            </w:r>
            <w:r w:rsidRPr="00613F5B">
              <w:rPr>
                <w:rFonts w:ascii="Arial" w:hAnsi="Arial" w:cs="Arial"/>
                <w:szCs w:val="24"/>
              </w:rPr>
              <w:t>0 000</w:t>
            </w:r>
            <w:r w:rsidR="0044402A" w:rsidRPr="00613F5B">
              <w:rPr>
                <w:rFonts w:ascii="Arial" w:hAnsi="Arial" w:cs="Arial"/>
                <w:szCs w:val="24"/>
              </w:rPr>
              <w:t>,00</w:t>
            </w:r>
          </w:p>
        </w:tc>
      </w:tr>
      <w:tr w:rsidR="00847E70" w:rsidRPr="00613F5B" w14:paraId="61C49AFB" w14:textId="5650A2CF" w:rsidTr="00D02C5A">
        <w:trPr>
          <w:trHeight w:val="342"/>
        </w:trPr>
        <w:tc>
          <w:tcPr>
            <w:tcW w:w="1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A15920" w14:textId="04677DEC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Różnica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472F" w14:textId="437D8692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1 201 932,35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05ACD7" w14:textId="456FC23F" w:rsidR="00847E70" w:rsidRPr="00613F5B" w:rsidRDefault="00D02C5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1 302 559,12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9AA60C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1B9242ED" w14:textId="0A4FD11E" w:rsidR="0044402A" w:rsidRPr="00613F5B" w:rsidRDefault="00D02C5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1 374 663</w:t>
            </w:r>
            <w:r w:rsidR="0044402A" w:rsidRPr="00613F5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57B6C1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7704C5DB" w14:textId="2A18D88C" w:rsidR="0044402A" w:rsidRPr="00613F5B" w:rsidRDefault="00D02C5A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1 492 273</w:t>
            </w:r>
            <w:r w:rsidR="0044402A" w:rsidRPr="00613F5B">
              <w:rPr>
                <w:rFonts w:ascii="Arial" w:hAnsi="Arial" w:cs="Arial"/>
                <w:szCs w:val="24"/>
              </w:rPr>
              <w:t>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5F413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28249F72" w14:textId="7325D8A9" w:rsidR="0044402A" w:rsidRPr="00613F5B" w:rsidRDefault="00272A95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1 633 865,00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E90FC7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5AB7042B" w14:textId="04ECA2A9" w:rsidR="0044402A" w:rsidRPr="00613F5B" w:rsidRDefault="00272A95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1 791 277,00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B740AA" w14:textId="77777777" w:rsidR="00847E70" w:rsidRPr="00613F5B" w:rsidRDefault="00847E70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</w:p>
          <w:p w14:paraId="6E82C4B9" w14:textId="65389EDA" w:rsidR="00703721" w:rsidRPr="00613F5B" w:rsidRDefault="00272A95" w:rsidP="00613F5B">
            <w:pPr>
              <w:spacing w:after="0" w:line="480" w:lineRule="auto"/>
              <w:rPr>
                <w:rFonts w:ascii="Arial" w:hAnsi="Arial" w:cs="Arial"/>
                <w:szCs w:val="24"/>
              </w:rPr>
            </w:pPr>
            <w:r w:rsidRPr="00613F5B">
              <w:rPr>
                <w:rFonts w:ascii="Arial" w:hAnsi="Arial" w:cs="Arial"/>
                <w:szCs w:val="24"/>
              </w:rPr>
              <w:t>1 954 110,00</w:t>
            </w:r>
          </w:p>
        </w:tc>
      </w:tr>
    </w:tbl>
    <w:p w14:paraId="1372B965" w14:textId="5C6BF215" w:rsidR="00703721" w:rsidRPr="00613F5B" w:rsidRDefault="00703721" w:rsidP="00613F5B">
      <w:pPr>
        <w:spacing w:before="89" w:after="0" w:line="480" w:lineRule="auto"/>
        <w:rPr>
          <w:rFonts w:ascii="Arial" w:hAnsi="Arial" w:cs="Arial"/>
          <w:color w:val="000000"/>
          <w:szCs w:val="24"/>
        </w:rPr>
      </w:pPr>
    </w:p>
    <w:p w14:paraId="6659E520" w14:textId="6E794932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9.</w:t>
      </w:r>
    </w:p>
    <w:p w14:paraId="21B7E441" w14:textId="239E4606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Inne działania mające na celu poprawę wykorzystania i racjonalizację gospodarowania mieszkaniowym zasobem Gminy </w:t>
      </w:r>
      <w:r w:rsidR="006475DA" w:rsidRPr="00613F5B">
        <w:rPr>
          <w:rFonts w:ascii="Arial" w:hAnsi="Arial" w:cs="Arial"/>
          <w:color w:val="000000"/>
          <w:szCs w:val="24"/>
        </w:rPr>
        <w:t>Miejskiej Kłodzko</w:t>
      </w:r>
    </w:p>
    <w:p w14:paraId="20E6E731" w14:textId="7132F1CF" w:rsidR="003A291B" w:rsidRPr="00613F5B" w:rsidRDefault="00E31C46" w:rsidP="00613F5B">
      <w:pPr>
        <w:spacing w:before="26"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§  </w:t>
      </w:r>
      <w:r w:rsidR="00D1278C" w:rsidRPr="00613F5B">
        <w:rPr>
          <w:rFonts w:ascii="Arial" w:hAnsi="Arial" w:cs="Arial"/>
          <w:color w:val="000000"/>
          <w:szCs w:val="24"/>
        </w:rPr>
        <w:t>13</w:t>
      </w:r>
      <w:r w:rsidRPr="00613F5B">
        <w:rPr>
          <w:rFonts w:ascii="Arial" w:hAnsi="Arial" w:cs="Arial"/>
          <w:color w:val="000000"/>
          <w:szCs w:val="24"/>
        </w:rPr>
        <w:t>. 1. Przewiduje się następujące działania zmierzające do poprawy gospodarowania komunalnym zasobem mieszkaniowym:</w:t>
      </w:r>
    </w:p>
    <w:p w14:paraId="6E64F73A" w14:textId="77777777" w:rsidR="008B675E" w:rsidRPr="00613F5B" w:rsidRDefault="008B675E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- racjonalizacja gospodarki czynszowej;</w:t>
      </w:r>
    </w:p>
    <w:p w14:paraId="02616BF7" w14:textId="736E4967" w:rsidR="008B675E" w:rsidRPr="00613F5B" w:rsidRDefault="008B675E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- podwyższanie standardu lokali komunalnych;</w:t>
      </w:r>
    </w:p>
    <w:p w14:paraId="6902FA03" w14:textId="68C412C9" w:rsidR="008B675E" w:rsidRPr="00613F5B" w:rsidRDefault="008B675E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lastRenderedPageBreak/>
        <w:t>- ograniczenie sprzedaży lokali komunalnych zgodnie z wytycznymi określonymi w niniejszej uchwale,</w:t>
      </w:r>
    </w:p>
    <w:p w14:paraId="5540093B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maksymalne wykorzystanie środków unijnych na rewitalizację substancji mieszkaniowej,</w:t>
      </w:r>
    </w:p>
    <w:p w14:paraId="14AF12C0" w14:textId="77777777" w:rsidR="003A291B" w:rsidRPr="00613F5B" w:rsidRDefault="00E31C46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dotacje dla wspólnot mieszkaniowych wykonujących prace remontowe w budynkach wpisanych do rejestru zabytków,</w:t>
      </w:r>
    </w:p>
    <w:p w14:paraId="364735A3" w14:textId="6D5F0EB9" w:rsidR="0034789A" w:rsidRPr="00613F5B" w:rsidRDefault="00E839A8" w:rsidP="00613F5B">
      <w:pPr>
        <w:spacing w:after="0" w:line="480" w:lineRule="auto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- w celu umożliwienia  przezwyciężenia trudności osobom ze zobowiązaniami finansowymi wobec Gminy Miejskiej Kłodzko oraz w dbałości o  interes publiczny, a w szczególności zwielokrotnienie wpływów z tytułu zadłużenia za korzystanie z nieruchomości, jak również utrwalenie terminowego wnoszenia bieżących opłat należy rozważyć podjęcie prac nad programem restrukturyzacji zobowiązań finansowych za zaległości płatnicze z tytułu najmu lub korzystania z nieruchomości wchodzących w skład zasobu komunalnego Gminy Miejskiej Kłodzko</w:t>
      </w:r>
      <w:r w:rsidR="008B675E" w:rsidRPr="00613F5B">
        <w:rPr>
          <w:rFonts w:ascii="Arial" w:hAnsi="Arial" w:cs="Arial"/>
          <w:color w:val="000000"/>
          <w:szCs w:val="24"/>
        </w:rPr>
        <w:t>.</w:t>
      </w:r>
    </w:p>
    <w:p w14:paraId="357F8CEF" w14:textId="445869BB" w:rsidR="00D1278C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2. Ponadto przewiduje się kompleksowe działania mające na celu zmniejszenie kosztów utrzymania nieruchomości, w tym termomodernizację</w:t>
      </w:r>
      <w:r w:rsidR="00703721" w:rsidRPr="00613F5B">
        <w:rPr>
          <w:rFonts w:ascii="Arial" w:hAnsi="Arial" w:cs="Arial"/>
          <w:color w:val="000000"/>
          <w:szCs w:val="24"/>
        </w:rPr>
        <w:t xml:space="preserve">, wymianę kotłów </w:t>
      </w:r>
      <w:r w:rsidRPr="00613F5B">
        <w:rPr>
          <w:rFonts w:ascii="Arial" w:hAnsi="Arial" w:cs="Arial"/>
          <w:color w:val="000000"/>
          <w:szCs w:val="24"/>
        </w:rPr>
        <w:t>oraz propagowanie wśród najemców lokali racjonalnego wykorzystywania energii.</w:t>
      </w:r>
    </w:p>
    <w:p w14:paraId="3AC13811" w14:textId="2676C565" w:rsidR="003A291B" w:rsidRPr="00613F5B" w:rsidRDefault="00E31C46" w:rsidP="00613F5B">
      <w:pPr>
        <w:spacing w:before="89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Rozdział  10.</w:t>
      </w:r>
    </w:p>
    <w:p w14:paraId="2190AC42" w14:textId="77777777" w:rsidR="003A291B" w:rsidRPr="00613F5B" w:rsidRDefault="00E31C46" w:rsidP="00613F5B">
      <w:pPr>
        <w:spacing w:before="25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Przepisy końcowe</w:t>
      </w:r>
    </w:p>
    <w:p w14:paraId="462D2FC6" w14:textId="50BCC587" w:rsidR="003A291B" w:rsidRPr="00613F5B" w:rsidRDefault="00E31C46" w:rsidP="00613F5B">
      <w:pPr>
        <w:spacing w:before="26" w:after="24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§  1</w:t>
      </w:r>
      <w:r w:rsidR="00D1278C" w:rsidRPr="00613F5B">
        <w:rPr>
          <w:rFonts w:ascii="Arial" w:hAnsi="Arial" w:cs="Arial"/>
          <w:color w:val="000000"/>
          <w:szCs w:val="24"/>
        </w:rPr>
        <w:t>4</w:t>
      </w:r>
      <w:r w:rsidRPr="00613F5B">
        <w:rPr>
          <w:rFonts w:ascii="Arial" w:hAnsi="Arial" w:cs="Arial"/>
          <w:color w:val="000000"/>
          <w:szCs w:val="24"/>
        </w:rPr>
        <w:t xml:space="preserve">. Wykonanie uchwały powierza się Burmistrzowi </w:t>
      </w:r>
      <w:r w:rsidR="00060C4F" w:rsidRPr="00613F5B">
        <w:rPr>
          <w:rFonts w:ascii="Arial" w:hAnsi="Arial" w:cs="Arial"/>
          <w:color w:val="000000"/>
          <w:szCs w:val="24"/>
        </w:rPr>
        <w:t>Miasta Kłodzko</w:t>
      </w:r>
      <w:r w:rsidRPr="00613F5B">
        <w:rPr>
          <w:rFonts w:ascii="Arial" w:hAnsi="Arial" w:cs="Arial"/>
          <w:color w:val="000000"/>
          <w:szCs w:val="24"/>
        </w:rPr>
        <w:t>.</w:t>
      </w:r>
    </w:p>
    <w:p w14:paraId="4E8EA9ED" w14:textId="0EDCF3D8" w:rsidR="003A291B" w:rsidRPr="00613F5B" w:rsidRDefault="00E31C46" w:rsidP="00613F5B">
      <w:pPr>
        <w:spacing w:before="26" w:after="24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§  1</w:t>
      </w:r>
      <w:r w:rsidR="00D1278C" w:rsidRPr="00613F5B">
        <w:rPr>
          <w:rFonts w:ascii="Arial" w:hAnsi="Arial" w:cs="Arial"/>
          <w:color w:val="000000"/>
          <w:szCs w:val="24"/>
        </w:rPr>
        <w:t>5</w:t>
      </w:r>
      <w:r w:rsidRPr="00613F5B">
        <w:rPr>
          <w:rFonts w:ascii="Arial" w:hAnsi="Arial" w:cs="Arial"/>
          <w:color w:val="000000"/>
          <w:szCs w:val="24"/>
        </w:rPr>
        <w:t xml:space="preserve">. Traci moc uchwała nr </w:t>
      </w:r>
      <w:r w:rsidR="0033192D" w:rsidRPr="00613F5B">
        <w:rPr>
          <w:rFonts w:ascii="Arial" w:hAnsi="Arial" w:cs="Arial"/>
          <w:color w:val="000000"/>
          <w:szCs w:val="24"/>
        </w:rPr>
        <w:t>LIV/406/2018</w:t>
      </w:r>
      <w:r w:rsidRPr="00613F5B">
        <w:rPr>
          <w:rFonts w:ascii="Arial" w:hAnsi="Arial" w:cs="Arial"/>
          <w:color w:val="000000"/>
          <w:szCs w:val="24"/>
        </w:rPr>
        <w:t xml:space="preserve"> Rady Miejskiej </w:t>
      </w:r>
      <w:r w:rsidR="0033192D" w:rsidRPr="00613F5B">
        <w:rPr>
          <w:rFonts w:ascii="Arial" w:hAnsi="Arial" w:cs="Arial"/>
          <w:color w:val="000000"/>
          <w:szCs w:val="24"/>
        </w:rPr>
        <w:t>w Kłodzku</w:t>
      </w:r>
      <w:r w:rsidRPr="00613F5B">
        <w:rPr>
          <w:rFonts w:ascii="Arial" w:hAnsi="Arial" w:cs="Arial"/>
          <w:color w:val="000000"/>
          <w:szCs w:val="24"/>
        </w:rPr>
        <w:t xml:space="preserve"> z dnia </w:t>
      </w:r>
      <w:r w:rsidR="0033192D" w:rsidRPr="00613F5B">
        <w:rPr>
          <w:rFonts w:ascii="Arial" w:hAnsi="Arial" w:cs="Arial"/>
          <w:color w:val="000000"/>
          <w:szCs w:val="24"/>
        </w:rPr>
        <w:t>26 kwietnia 2018</w:t>
      </w:r>
      <w:r w:rsidRPr="00613F5B">
        <w:rPr>
          <w:rFonts w:ascii="Arial" w:hAnsi="Arial" w:cs="Arial"/>
          <w:color w:val="000000"/>
          <w:szCs w:val="24"/>
        </w:rPr>
        <w:t xml:space="preserve"> r. w sprawie Wieloletniego Programu Gospodarowania Mieszkaniowym Zasobem </w:t>
      </w:r>
      <w:r w:rsidR="0033192D" w:rsidRPr="00613F5B">
        <w:rPr>
          <w:rFonts w:ascii="Arial" w:hAnsi="Arial" w:cs="Arial"/>
          <w:color w:val="000000"/>
          <w:szCs w:val="24"/>
        </w:rPr>
        <w:t>Miasta Kłodzka</w:t>
      </w:r>
      <w:r w:rsidRPr="00613F5B">
        <w:rPr>
          <w:rFonts w:ascii="Arial" w:hAnsi="Arial" w:cs="Arial"/>
          <w:color w:val="000000"/>
          <w:szCs w:val="24"/>
        </w:rPr>
        <w:t xml:space="preserve"> na lata 201</w:t>
      </w:r>
      <w:r w:rsidR="0033192D" w:rsidRPr="00613F5B">
        <w:rPr>
          <w:rFonts w:ascii="Arial" w:hAnsi="Arial" w:cs="Arial"/>
          <w:color w:val="000000"/>
          <w:szCs w:val="24"/>
        </w:rPr>
        <w:t>8</w:t>
      </w:r>
      <w:r w:rsidRPr="00613F5B">
        <w:rPr>
          <w:rFonts w:ascii="Arial" w:hAnsi="Arial" w:cs="Arial"/>
          <w:color w:val="000000"/>
          <w:szCs w:val="24"/>
        </w:rPr>
        <w:t>-202</w:t>
      </w:r>
      <w:r w:rsidR="0033192D" w:rsidRPr="00613F5B">
        <w:rPr>
          <w:rFonts w:ascii="Arial" w:hAnsi="Arial" w:cs="Arial"/>
          <w:color w:val="000000"/>
          <w:szCs w:val="24"/>
        </w:rPr>
        <w:t>2</w:t>
      </w:r>
      <w:r w:rsidRPr="00613F5B">
        <w:rPr>
          <w:rFonts w:ascii="Arial" w:hAnsi="Arial" w:cs="Arial"/>
          <w:color w:val="000000"/>
          <w:szCs w:val="24"/>
        </w:rPr>
        <w:t>.</w:t>
      </w:r>
    </w:p>
    <w:p w14:paraId="438BA983" w14:textId="4D834ED4" w:rsidR="003A291B" w:rsidRPr="00613F5B" w:rsidRDefault="00E31C46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§  1</w:t>
      </w:r>
      <w:r w:rsidR="00D1278C" w:rsidRPr="00613F5B">
        <w:rPr>
          <w:rFonts w:ascii="Arial" w:hAnsi="Arial" w:cs="Arial"/>
          <w:color w:val="000000"/>
          <w:szCs w:val="24"/>
        </w:rPr>
        <w:t>6</w:t>
      </w:r>
      <w:r w:rsidRPr="00613F5B">
        <w:rPr>
          <w:rFonts w:ascii="Arial" w:hAnsi="Arial" w:cs="Arial"/>
          <w:color w:val="000000"/>
          <w:szCs w:val="24"/>
        </w:rPr>
        <w:t>. Uchwała wchodzi w życie po upływie 14 dni od dnia ogłoszenia w Dzienniku Urzędowym Województwa Dolnośląskiego.</w:t>
      </w:r>
    </w:p>
    <w:p w14:paraId="060ED8C8" w14:textId="31B8EC91" w:rsidR="00AE4225" w:rsidRPr="00613F5B" w:rsidRDefault="00AE4225" w:rsidP="00613F5B">
      <w:pPr>
        <w:spacing w:before="26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lastRenderedPageBreak/>
        <w:t>Uzasadnienie</w:t>
      </w:r>
    </w:p>
    <w:p w14:paraId="2D4FC973" w14:textId="39B5DF03" w:rsidR="00984E64" w:rsidRPr="00613F5B" w:rsidRDefault="00984E64" w:rsidP="00613F5B">
      <w:pPr>
        <w:spacing w:before="80"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do uchwały w</w:t>
      </w:r>
      <w:r w:rsidRPr="00613F5B">
        <w:rPr>
          <w:rFonts w:ascii="Arial" w:hAnsi="Arial" w:cs="Arial"/>
          <w:color w:val="000000"/>
          <w:szCs w:val="24"/>
        </w:rPr>
        <w:t xml:space="preserve"> sprawie Wieloletniego Programu Gospodarowania Mieszkaniowym Zasobem Gminy Miejskiej Kłodzko na lata 2021-2026</w:t>
      </w:r>
    </w:p>
    <w:p w14:paraId="4C0E1119" w14:textId="52B2BE6D" w:rsidR="009A6140" w:rsidRPr="00613F5B" w:rsidRDefault="009A6140" w:rsidP="00613F5B">
      <w:pPr>
        <w:spacing w:before="26" w:after="0" w:line="480" w:lineRule="auto"/>
        <w:rPr>
          <w:rFonts w:ascii="Arial" w:hAnsi="Arial" w:cs="Arial"/>
          <w:szCs w:val="24"/>
        </w:rPr>
      </w:pPr>
    </w:p>
    <w:p w14:paraId="3A757C91" w14:textId="4173FF0C" w:rsidR="00C16B94" w:rsidRPr="00613F5B" w:rsidRDefault="009A6140" w:rsidP="00613F5B">
      <w:pPr>
        <w:spacing w:before="26" w:after="0" w:line="480" w:lineRule="auto"/>
        <w:ind w:firstLine="708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szCs w:val="24"/>
        </w:rPr>
        <w:t xml:space="preserve">W związku ze </w:t>
      </w:r>
      <w:r w:rsidR="00F738B8" w:rsidRPr="00613F5B">
        <w:rPr>
          <w:rFonts w:ascii="Arial" w:hAnsi="Arial" w:cs="Arial"/>
          <w:szCs w:val="24"/>
        </w:rPr>
        <w:t xml:space="preserve">znacznymi zmianami w ustawie </w:t>
      </w:r>
      <w:bookmarkStart w:id="1" w:name="_Hlk88119785"/>
      <w:r w:rsidR="00F738B8" w:rsidRPr="00613F5B">
        <w:rPr>
          <w:rFonts w:ascii="Arial" w:hAnsi="Arial" w:cs="Arial"/>
          <w:szCs w:val="24"/>
        </w:rPr>
        <w:t>z dnia 21 czerwca 2001 r. o ochronie praw lokatorów</w:t>
      </w:r>
      <w:r w:rsidR="0053495A" w:rsidRPr="00613F5B">
        <w:rPr>
          <w:rFonts w:ascii="Arial" w:hAnsi="Arial" w:cs="Arial"/>
          <w:szCs w:val="24"/>
        </w:rPr>
        <w:t>, mieszkaniowym zasobie gminy i zmianie kodeksu cywilnego (</w:t>
      </w:r>
      <w:proofErr w:type="spellStart"/>
      <w:r w:rsidR="0053495A" w:rsidRPr="00613F5B">
        <w:rPr>
          <w:rFonts w:ascii="Arial" w:hAnsi="Arial" w:cs="Arial"/>
          <w:szCs w:val="24"/>
        </w:rPr>
        <w:t>t.j</w:t>
      </w:r>
      <w:proofErr w:type="spellEnd"/>
      <w:r w:rsidR="0053495A" w:rsidRPr="00613F5B">
        <w:rPr>
          <w:rFonts w:ascii="Arial" w:hAnsi="Arial" w:cs="Arial"/>
          <w:szCs w:val="24"/>
        </w:rPr>
        <w:t xml:space="preserve">. Dz. U z 2020 poz. 611 z późn. zm.) </w:t>
      </w:r>
      <w:bookmarkEnd w:id="1"/>
      <w:r w:rsidR="00450AD2" w:rsidRPr="00613F5B">
        <w:rPr>
          <w:rFonts w:ascii="Arial" w:hAnsi="Arial" w:cs="Arial"/>
          <w:szCs w:val="24"/>
        </w:rPr>
        <w:t xml:space="preserve">wystąpiła </w:t>
      </w:r>
      <w:r w:rsidR="0053495A" w:rsidRPr="00613F5B">
        <w:rPr>
          <w:rFonts w:ascii="Arial" w:hAnsi="Arial" w:cs="Arial"/>
          <w:szCs w:val="24"/>
        </w:rPr>
        <w:t>konieczn</w:t>
      </w:r>
      <w:r w:rsidR="00450AD2" w:rsidRPr="00613F5B">
        <w:rPr>
          <w:rFonts w:ascii="Arial" w:hAnsi="Arial" w:cs="Arial"/>
          <w:szCs w:val="24"/>
        </w:rPr>
        <w:t>ość opracowania</w:t>
      </w:r>
      <w:r w:rsidR="0053495A" w:rsidRPr="00613F5B">
        <w:rPr>
          <w:rFonts w:ascii="Arial" w:hAnsi="Arial" w:cs="Arial"/>
          <w:szCs w:val="24"/>
        </w:rPr>
        <w:t xml:space="preserve"> </w:t>
      </w:r>
      <w:r w:rsidR="00450AD2" w:rsidRPr="00613F5B">
        <w:rPr>
          <w:rFonts w:ascii="Arial" w:hAnsi="Arial" w:cs="Arial"/>
          <w:szCs w:val="24"/>
        </w:rPr>
        <w:t xml:space="preserve">nowej </w:t>
      </w:r>
      <w:r w:rsidR="0053495A" w:rsidRPr="00613F5B">
        <w:rPr>
          <w:rFonts w:ascii="Arial" w:hAnsi="Arial" w:cs="Arial"/>
          <w:szCs w:val="24"/>
        </w:rPr>
        <w:t xml:space="preserve">uchwały </w:t>
      </w:r>
      <w:r w:rsidR="00450AD2" w:rsidRPr="00613F5B">
        <w:rPr>
          <w:rFonts w:ascii="Arial" w:hAnsi="Arial" w:cs="Arial"/>
          <w:szCs w:val="24"/>
        </w:rPr>
        <w:t xml:space="preserve">w sprawie </w:t>
      </w:r>
      <w:r w:rsidR="00450AD2" w:rsidRPr="00613F5B">
        <w:rPr>
          <w:rFonts w:ascii="Arial" w:hAnsi="Arial" w:cs="Arial"/>
          <w:color w:val="000000"/>
          <w:szCs w:val="24"/>
        </w:rPr>
        <w:t>Wieloletniego Programu Gospodarowania Mieszkaniowym Zasobem Gminy Miejskiej Kłodzko.</w:t>
      </w:r>
    </w:p>
    <w:p w14:paraId="2DD7F53C" w14:textId="1782930F" w:rsidR="00450AD2" w:rsidRPr="00613F5B" w:rsidRDefault="00450AD2" w:rsidP="00613F5B">
      <w:pPr>
        <w:spacing w:before="26" w:after="0" w:line="480" w:lineRule="auto"/>
        <w:ind w:firstLine="708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>Zmiany wprowadzone w ww. ustawie, w tym wprowadzenie nowych regulacji powodowały znaczne rozbieżności pomiędzy dotychczasową uchwałą a obecnymi zapisami ustawowymi.</w:t>
      </w:r>
      <w:r w:rsidR="00691B51" w:rsidRPr="00613F5B">
        <w:rPr>
          <w:rFonts w:ascii="Arial" w:hAnsi="Arial" w:cs="Arial"/>
          <w:color w:val="000000"/>
          <w:szCs w:val="24"/>
        </w:rPr>
        <w:t xml:space="preserve"> </w:t>
      </w:r>
    </w:p>
    <w:p w14:paraId="6EA89315" w14:textId="1A0C35A5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Zgodnie z art. 21 ust 2 ustawy z dnia 21 czerwca 2001 r. o ochronie praw lokatorów, mieszkaniowym zasobie gminy i zmianie kodeksu cywilnego (</w:t>
      </w:r>
      <w:proofErr w:type="spellStart"/>
      <w:r w:rsidRPr="00613F5B">
        <w:rPr>
          <w:rFonts w:ascii="Arial" w:hAnsi="Arial" w:cs="Arial"/>
          <w:szCs w:val="24"/>
        </w:rPr>
        <w:t>t.j</w:t>
      </w:r>
      <w:proofErr w:type="spellEnd"/>
      <w:r w:rsidRPr="00613F5B">
        <w:rPr>
          <w:rFonts w:ascii="Arial" w:hAnsi="Arial" w:cs="Arial"/>
          <w:szCs w:val="24"/>
        </w:rPr>
        <w:t xml:space="preserve">. Dz. U z 2020 poz. 611 z </w:t>
      </w:r>
      <w:proofErr w:type="spellStart"/>
      <w:r w:rsidRPr="00613F5B">
        <w:rPr>
          <w:rFonts w:ascii="Arial" w:hAnsi="Arial" w:cs="Arial"/>
          <w:szCs w:val="24"/>
        </w:rPr>
        <w:t>późn</w:t>
      </w:r>
      <w:proofErr w:type="spellEnd"/>
      <w:r w:rsidRPr="00613F5B">
        <w:rPr>
          <w:rFonts w:ascii="Arial" w:hAnsi="Arial" w:cs="Arial"/>
          <w:szCs w:val="24"/>
        </w:rPr>
        <w:t>. zm.) „Wieloletni program gospodarowania mieszkaniowym zasobem gminy powinien być opracowany na co najmniej pięć kolejnych lat i obejmować w szczególności:</w:t>
      </w:r>
    </w:p>
    <w:p w14:paraId="549F475A" w14:textId="6172BCF4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1) prognozę dotyczącą wielkości oraz stanu technicznego zasobu mieszkaniowego gminy w poszczególnych latach;</w:t>
      </w:r>
    </w:p>
    <w:p w14:paraId="5CCE0380" w14:textId="36EEDB9D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2) analizę potrzeb oraz plan remontów i modernizacji wynikający ze stanu technicznego budynków i lokali, z podziałem na kolejne lata;</w:t>
      </w:r>
    </w:p>
    <w:p w14:paraId="6EB826AA" w14:textId="046BF5B9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3) planowaną sprzedaż lokali w kolejnych latach;</w:t>
      </w:r>
    </w:p>
    <w:p w14:paraId="699A8790" w14:textId="3CBE6BF6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4) zasady polityki czynszowej oraz warunki obniżania czynszu;</w:t>
      </w:r>
    </w:p>
    <w:p w14:paraId="4DDEA835" w14:textId="70408738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lastRenderedPageBreak/>
        <w:t>5) sposób i zasady zarządzania lokalami i budynkami wchodzącymi w skład mieszkaniowego zasobu gminy oraz przewidywane zmiany w zakresie zarządzania mieszkaniowym zasobem gminy w kolejnych latach;</w:t>
      </w:r>
    </w:p>
    <w:p w14:paraId="66B0E4D8" w14:textId="76905ACA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6) źródła finansowania gospodarki mieszkaniowej w kolejnych latach;</w:t>
      </w:r>
    </w:p>
    <w:p w14:paraId="09545E9D" w14:textId="1AF7E382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7) wysokość kosztów w kolejnych latach, z podziałem na koszty bieżącej eksploatacji, koszty remontów oraz koszty modernizacji lokali i budynków wchodzących w skład mieszkaniowego zasobu gminy, koszty zarządu nieruchomościami wspólnymi, których gmina jest jednym ze współwłaścicieli, a także koszty inwestycyjne;</w:t>
      </w:r>
    </w:p>
    <w:p w14:paraId="145BAC5B" w14:textId="32DFA9E6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8) opis innych działań mających na celu poprawę wykorzystania i racjonalizację gospodarowania mieszkaniowym zasobem gminy, a w szczególności:</w:t>
      </w:r>
    </w:p>
    <w:p w14:paraId="596FAED2" w14:textId="4985B4D2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a) niezbędny zakres zamian lokali związanych z remontami budynków i lokali,</w:t>
      </w:r>
    </w:p>
    <w:p w14:paraId="420E61C8" w14:textId="09C7B775" w:rsidR="000446F4" w:rsidRPr="00613F5B" w:rsidRDefault="000446F4" w:rsidP="00613F5B">
      <w:pPr>
        <w:spacing w:after="0" w:line="480" w:lineRule="auto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b) planowaną sprzedaż lokali.”</w:t>
      </w:r>
    </w:p>
    <w:p w14:paraId="6A13230A" w14:textId="3A82AC07" w:rsidR="00450AD2" w:rsidRPr="00613F5B" w:rsidRDefault="00691B51" w:rsidP="00613F5B">
      <w:pPr>
        <w:spacing w:before="26" w:after="0" w:line="480" w:lineRule="auto"/>
        <w:ind w:firstLine="708"/>
        <w:rPr>
          <w:rFonts w:ascii="Arial" w:hAnsi="Arial" w:cs="Arial"/>
          <w:color w:val="000000"/>
          <w:szCs w:val="24"/>
        </w:rPr>
      </w:pPr>
      <w:r w:rsidRPr="00613F5B">
        <w:rPr>
          <w:rFonts w:ascii="Arial" w:hAnsi="Arial" w:cs="Arial"/>
          <w:color w:val="000000"/>
          <w:szCs w:val="24"/>
        </w:rPr>
        <w:t xml:space="preserve">Uchwalony i zatwierdzony </w:t>
      </w:r>
      <w:r w:rsidR="000446F4" w:rsidRPr="00613F5B">
        <w:rPr>
          <w:rFonts w:ascii="Arial" w:hAnsi="Arial" w:cs="Arial"/>
          <w:color w:val="000000"/>
          <w:szCs w:val="24"/>
        </w:rPr>
        <w:t xml:space="preserve">przez Radę Miejską w Kłodzku </w:t>
      </w:r>
      <w:r w:rsidRPr="00613F5B">
        <w:rPr>
          <w:rFonts w:ascii="Arial" w:hAnsi="Arial" w:cs="Arial"/>
          <w:color w:val="000000"/>
          <w:szCs w:val="24"/>
        </w:rPr>
        <w:t>Wieloletni Program Gospodarowania Mieszkaniowym Zasobem Gminy Miejskiej Kłodzko na lata 2021-2026 będzie podstawą do racjonalnego gospodarowania zasobem mieszkaniowym Gminy Miejskiej Kłodzko.</w:t>
      </w:r>
    </w:p>
    <w:p w14:paraId="3A5C8B15" w14:textId="1BB40307" w:rsidR="00C16B94" w:rsidRPr="00613F5B" w:rsidRDefault="00691B51" w:rsidP="00613F5B">
      <w:pPr>
        <w:spacing w:after="0" w:line="480" w:lineRule="auto"/>
        <w:ind w:firstLine="708"/>
        <w:rPr>
          <w:rFonts w:ascii="Arial" w:hAnsi="Arial" w:cs="Arial"/>
          <w:szCs w:val="24"/>
        </w:rPr>
      </w:pPr>
      <w:r w:rsidRPr="00613F5B">
        <w:rPr>
          <w:rFonts w:ascii="Arial" w:hAnsi="Arial" w:cs="Arial"/>
          <w:szCs w:val="24"/>
        </w:rPr>
        <w:t>Mając powyższe na uwadze podjęcie uchwały uznać należy za zasadne</w:t>
      </w:r>
    </w:p>
    <w:p w14:paraId="065FF68A" w14:textId="77777777" w:rsidR="00613F5B" w:rsidRPr="00613F5B" w:rsidRDefault="00613F5B">
      <w:pPr>
        <w:spacing w:before="26" w:after="0" w:line="480" w:lineRule="auto"/>
        <w:rPr>
          <w:rFonts w:ascii="Arial" w:hAnsi="Arial" w:cs="Arial"/>
          <w:szCs w:val="24"/>
        </w:rPr>
      </w:pPr>
    </w:p>
    <w:sectPr w:rsidR="00613F5B" w:rsidRPr="00613F5B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B1A25"/>
    <w:multiLevelType w:val="hybridMultilevel"/>
    <w:tmpl w:val="04C41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608DD"/>
    <w:multiLevelType w:val="hybridMultilevel"/>
    <w:tmpl w:val="1098F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1B15"/>
    <w:multiLevelType w:val="hybridMultilevel"/>
    <w:tmpl w:val="F330FB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D5C81"/>
    <w:multiLevelType w:val="hybridMultilevel"/>
    <w:tmpl w:val="F544FB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60CBB"/>
    <w:multiLevelType w:val="hybridMultilevel"/>
    <w:tmpl w:val="714A8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C7B47"/>
    <w:multiLevelType w:val="hybridMultilevel"/>
    <w:tmpl w:val="B448D1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A5401"/>
    <w:multiLevelType w:val="hybridMultilevel"/>
    <w:tmpl w:val="1A4C3D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D0519"/>
    <w:multiLevelType w:val="hybridMultilevel"/>
    <w:tmpl w:val="8DF20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B03FF"/>
    <w:multiLevelType w:val="hybridMultilevel"/>
    <w:tmpl w:val="E03AD0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96FDB"/>
    <w:multiLevelType w:val="hybridMultilevel"/>
    <w:tmpl w:val="1D906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43682"/>
    <w:multiLevelType w:val="hybridMultilevel"/>
    <w:tmpl w:val="0276B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362D9"/>
    <w:multiLevelType w:val="hybridMultilevel"/>
    <w:tmpl w:val="37B818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5C50F3"/>
    <w:multiLevelType w:val="hybridMultilevel"/>
    <w:tmpl w:val="595A53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E5EEB"/>
    <w:multiLevelType w:val="hybridMultilevel"/>
    <w:tmpl w:val="9288D4EE"/>
    <w:lvl w:ilvl="0" w:tplc="45BE0F8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50FEF"/>
    <w:multiLevelType w:val="hybridMultilevel"/>
    <w:tmpl w:val="1B46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229CB"/>
    <w:multiLevelType w:val="hybridMultilevel"/>
    <w:tmpl w:val="5E02E8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7F671A"/>
    <w:multiLevelType w:val="hybridMultilevel"/>
    <w:tmpl w:val="7A8A87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CB60E6"/>
    <w:multiLevelType w:val="hybridMultilevel"/>
    <w:tmpl w:val="153C22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813F35"/>
    <w:multiLevelType w:val="hybridMultilevel"/>
    <w:tmpl w:val="BB0652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5"/>
  </w:num>
  <w:num w:numId="5">
    <w:abstractNumId w:val="15"/>
  </w:num>
  <w:num w:numId="6">
    <w:abstractNumId w:val="10"/>
  </w:num>
  <w:num w:numId="7">
    <w:abstractNumId w:val="9"/>
  </w:num>
  <w:num w:numId="8">
    <w:abstractNumId w:val="18"/>
  </w:num>
  <w:num w:numId="9">
    <w:abstractNumId w:val="11"/>
  </w:num>
  <w:num w:numId="10">
    <w:abstractNumId w:val="17"/>
  </w:num>
  <w:num w:numId="11">
    <w:abstractNumId w:val="4"/>
  </w:num>
  <w:num w:numId="12">
    <w:abstractNumId w:val="3"/>
  </w:num>
  <w:num w:numId="13">
    <w:abstractNumId w:val="14"/>
  </w:num>
  <w:num w:numId="14">
    <w:abstractNumId w:val="1"/>
  </w:num>
  <w:num w:numId="15">
    <w:abstractNumId w:val="6"/>
  </w:num>
  <w:num w:numId="16">
    <w:abstractNumId w:val="16"/>
  </w:num>
  <w:num w:numId="17">
    <w:abstractNumId w:val="8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1B"/>
    <w:rsid w:val="0001539A"/>
    <w:rsid w:val="00025D2A"/>
    <w:rsid w:val="000446F4"/>
    <w:rsid w:val="00060C4F"/>
    <w:rsid w:val="00061115"/>
    <w:rsid w:val="00061192"/>
    <w:rsid w:val="00072094"/>
    <w:rsid w:val="00090331"/>
    <w:rsid w:val="000E62E4"/>
    <w:rsid w:val="00125E56"/>
    <w:rsid w:val="001300FB"/>
    <w:rsid w:val="00152B7B"/>
    <w:rsid w:val="0016493B"/>
    <w:rsid w:val="001911D0"/>
    <w:rsid w:val="001A581A"/>
    <w:rsid w:val="001A7A0B"/>
    <w:rsid w:val="001C1024"/>
    <w:rsid w:val="0024622A"/>
    <w:rsid w:val="00252640"/>
    <w:rsid w:val="00260F1F"/>
    <w:rsid w:val="00272A95"/>
    <w:rsid w:val="00281D2B"/>
    <w:rsid w:val="00284500"/>
    <w:rsid w:val="00293A49"/>
    <w:rsid w:val="002A464E"/>
    <w:rsid w:val="002B354C"/>
    <w:rsid w:val="002C2A9A"/>
    <w:rsid w:val="002D2997"/>
    <w:rsid w:val="002D42D6"/>
    <w:rsid w:val="002F0FFC"/>
    <w:rsid w:val="00320590"/>
    <w:rsid w:val="003251B9"/>
    <w:rsid w:val="0033192D"/>
    <w:rsid w:val="0034789A"/>
    <w:rsid w:val="00354340"/>
    <w:rsid w:val="003A291B"/>
    <w:rsid w:val="003A565C"/>
    <w:rsid w:val="003E09C6"/>
    <w:rsid w:val="003E7426"/>
    <w:rsid w:val="00403157"/>
    <w:rsid w:val="00404A5F"/>
    <w:rsid w:val="0044402A"/>
    <w:rsid w:val="00450AD2"/>
    <w:rsid w:val="00454736"/>
    <w:rsid w:val="00470D00"/>
    <w:rsid w:val="00485B2A"/>
    <w:rsid w:val="00492EAB"/>
    <w:rsid w:val="004B118D"/>
    <w:rsid w:val="004D5C0E"/>
    <w:rsid w:val="0050233B"/>
    <w:rsid w:val="005133D8"/>
    <w:rsid w:val="00513BE1"/>
    <w:rsid w:val="005149FA"/>
    <w:rsid w:val="00516B3C"/>
    <w:rsid w:val="005206D0"/>
    <w:rsid w:val="0053495A"/>
    <w:rsid w:val="00554732"/>
    <w:rsid w:val="005735D1"/>
    <w:rsid w:val="005867EA"/>
    <w:rsid w:val="005A2B7F"/>
    <w:rsid w:val="005A2DA8"/>
    <w:rsid w:val="005A60F3"/>
    <w:rsid w:val="005C539D"/>
    <w:rsid w:val="00613F5B"/>
    <w:rsid w:val="00621A92"/>
    <w:rsid w:val="006252CF"/>
    <w:rsid w:val="0063196A"/>
    <w:rsid w:val="00635826"/>
    <w:rsid w:val="006475DA"/>
    <w:rsid w:val="00691B51"/>
    <w:rsid w:val="006979CF"/>
    <w:rsid w:val="006A3FB7"/>
    <w:rsid w:val="006B7DC7"/>
    <w:rsid w:val="006E7303"/>
    <w:rsid w:val="0070232E"/>
    <w:rsid w:val="00703721"/>
    <w:rsid w:val="00714545"/>
    <w:rsid w:val="00734CC5"/>
    <w:rsid w:val="00746E65"/>
    <w:rsid w:val="00750A6C"/>
    <w:rsid w:val="007542A3"/>
    <w:rsid w:val="00760283"/>
    <w:rsid w:val="007819A9"/>
    <w:rsid w:val="00795AF5"/>
    <w:rsid w:val="007C1B37"/>
    <w:rsid w:val="007D2C44"/>
    <w:rsid w:val="007D55D3"/>
    <w:rsid w:val="007E00B3"/>
    <w:rsid w:val="007F2F1A"/>
    <w:rsid w:val="007F69CF"/>
    <w:rsid w:val="008120A0"/>
    <w:rsid w:val="00822EF7"/>
    <w:rsid w:val="00837E2F"/>
    <w:rsid w:val="00842B15"/>
    <w:rsid w:val="00842F63"/>
    <w:rsid w:val="00847E70"/>
    <w:rsid w:val="00852B05"/>
    <w:rsid w:val="008B675E"/>
    <w:rsid w:val="008C4EAC"/>
    <w:rsid w:val="008C7E83"/>
    <w:rsid w:val="008D3EF1"/>
    <w:rsid w:val="008E4152"/>
    <w:rsid w:val="008F22EB"/>
    <w:rsid w:val="008F71F2"/>
    <w:rsid w:val="0090312B"/>
    <w:rsid w:val="0091682D"/>
    <w:rsid w:val="0093790C"/>
    <w:rsid w:val="009430D4"/>
    <w:rsid w:val="00943DBE"/>
    <w:rsid w:val="009542A1"/>
    <w:rsid w:val="009549D5"/>
    <w:rsid w:val="00961969"/>
    <w:rsid w:val="00984E64"/>
    <w:rsid w:val="00995030"/>
    <w:rsid w:val="0099607B"/>
    <w:rsid w:val="009A20BA"/>
    <w:rsid w:val="009A6140"/>
    <w:rsid w:val="009E044C"/>
    <w:rsid w:val="009E3E45"/>
    <w:rsid w:val="00A324C3"/>
    <w:rsid w:val="00A436BF"/>
    <w:rsid w:val="00A54D0B"/>
    <w:rsid w:val="00A73D18"/>
    <w:rsid w:val="00A828F2"/>
    <w:rsid w:val="00A943C0"/>
    <w:rsid w:val="00AB7764"/>
    <w:rsid w:val="00AC4D3B"/>
    <w:rsid w:val="00AE4225"/>
    <w:rsid w:val="00AE5E53"/>
    <w:rsid w:val="00AF6F08"/>
    <w:rsid w:val="00B167E8"/>
    <w:rsid w:val="00B17D51"/>
    <w:rsid w:val="00B260FB"/>
    <w:rsid w:val="00B34086"/>
    <w:rsid w:val="00B43D9C"/>
    <w:rsid w:val="00B67A1C"/>
    <w:rsid w:val="00B73759"/>
    <w:rsid w:val="00B9476B"/>
    <w:rsid w:val="00BD324A"/>
    <w:rsid w:val="00BF178A"/>
    <w:rsid w:val="00C03803"/>
    <w:rsid w:val="00C13731"/>
    <w:rsid w:val="00C16633"/>
    <w:rsid w:val="00C16B94"/>
    <w:rsid w:val="00C47F6F"/>
    <w:rsid w:val="00C7307E"/>
    <w:rsid w:val="00CC4F86"/>
    <w:rsid w:val="00CD4A31"/>
    <w:rsid w:val="00D02C5A"/>
    <w:rsid w:val="00D11243"/>
    <w:rsid w:val="00D1278C"/>
    <w:rsid w:val="00D36B1F"/>
    <w:rsid w:val="00D73A5A"/>
    <w:rsid w:val="00D82E45"/>
    <w:rsid w:val="00D85C67"/>
    <w:rsid w:val="00DC21D8"/>
    <w:rsid w:val="00DD06B4"/>
    <w:rsid w:val="00DD1DEB"/>
    <w:rsid w:val="00E10C4D"/>
    <w:rsid w:val="00E2745F"/>
    <w:rsid w:val="00E31C46"/>
    <w:rsid w:val="00E5168E"/>
    <w:rsid w:val="00E61839"/>
    <w:rsid w:val="00E674FC"/>
    <w:rsid w:val="00E70E1A"/>
    <w:rsid w:val="00E73637"/>
    <w:rsid w:val="00E839A8"/>
    <w:rsid w:val="00EA0D66"/>
    <w:rsid w:val="00EA3337"/>
    <w:rsid w:val="00EC6330"/>
    <w:rsid w:val="00EF53A6"/>
    <w:rsid w:val="00F15DD0"/>
    <w:rsid w:val="00F20640"/>
    <w:rsid w:val="00F50276"/>
    <w:rsid w:val="00F546A7"/>
    <w:rsid w:val="00F738B8"/>
    <w:rsid w:val="00F80EBB"/>
    <w:rsid w:val="00F9629E"/>
    <w:rsid w:val="00F968B0"/>
    <w:rsid w:val="00FA3DD2"/>
    <w:rsid w:val="00FC515B"/>
    <w:rsid w:val="00FC541B"/>
    <w:rsid w:val="00FC748B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FE8F5"/>
  <w15:docId w15:val="{79B9FCC0-EA38-479E-B498-E7C71529F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table" w:customStyle="1" w:styleId="Tabela-Siatka1">
    <w:name w:val="Tabela - Siatka1"/>
    <w:basedOn w:val="Standardowy"/>
    <w:next w:val="Tabela-Siatka"/>
    <w:uiPriority w:val="39"/>
    <w:rsid w:val="003E742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3E742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37E2F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CC4F8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CC4F8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CC4F86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060C4F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060C4F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rsid w:val="00470D00"/>
    <w:pPr>
      <w:ind w:left="720"/>
      <w:contextualSpacing/>
    </w:pPr>
  </w:style>
  <w:style w:type="table" w:customStyle="1" w:styleId="Tabela-Siatka9">
    <w:name w:val="Tabela - Siatka9"/>
    <w:basedOn w:val="Standardowy"/>
    <w:next w:val="Tabela-Siatka"/>
    <w:uiPriority w:val="39"/>
    <w:rsid w:val="0093790C"/>
    <w:pPr>
      <w:spacing w:after="0" w:line="240" w:lineRule="auto"/>
    </w:pPr>
    <w:rPr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14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5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0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0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F3D5-B9AF-4431-A2FB-99013AAF9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38</Pages>
  <Words>5517</Words>
  <Characters>33102</Characters>
  <Application>Microsoft Office Word</Application>
  <DocSecurity>0</DocSecurity>
  <Lines>275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Bahranowska</dc:creator>
  <cp:lastModifiedBy>Aneta Będkowska</cp:lastModifiedBy>
  <cp:revision>5</cp:revision>
  <cp:lastPrinted>2021-11-19T08:49:00Z</cp:lastPrinted>
  <dcterms:created xsi:type="dcterms:W3CDTF">2021-11-18T09:37:00Z</dcterms:created>
  <dcterms:modified xsi:type="dcterms:W3CDTF">2021-11-26T12:40:00Z</dcterms:modified>
</cp:coreProperties>
</file>