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D16A" w14:textId="65E4ECB7" w:rsidR="003729D3" w:rsidRPr="003417E7" w:rsidRDefault="003729D3" w:rsidP="003417E7">
      <w:pPr>
        <w:autoSpaceDE w:val="0"/>
        <w:spacing w:after="0" w:line="480" w:lineRule="auto"/>
        <w:rPr>
          <w:rFonts w:ascii="Arial" w:hAnsi="Arial" w:cs="Arial"/>
          <w:sz w:val="24"/>
          <w:szCs w:val="24"/>
        </w:rPr>
      </w:pPr>
      <w:r w:rsidRPr="003417E7">
        <w:rPr>
          <w:rFonts w:ascii="Arial" w:hAnsi="Arial" w:cs="Arial"/>
          <w:sz w:val="24"/>
          <w:szCs w:val="24"/>
        </w:rPr>
        <w:tab/>
      </w:r>
      <w:r w:rsidRPr="003417E7">
        <w:rPr>
          <w:rFonts w:ascii="Arial" w:hAnsi="Arial" w:cs="Arial"/>
          <w:sz w:val="24"/>
          <w:szCs w:val="24"/>
        </w:rPr>
        <w:tab/>
      </w:r>
      <w:r w:rsidRPr="003417E7">
        <w:rPr>
          <w:rFonts w:ascii="Arial" w:hAnsi="Arial" w:cs="Arial"/>
          <w:sz w:val="24"/>
          <w:szCs w:val="24"/>
        </w:rPr>
        <w:tab/>
      </w:r>
      <w:r w:rsidRPr="003417E7">
        <w:rPr>
          <w:rFonts w:ascii="Arial" w:hAnsi="Arial" w:cs="Arial"/>
          <w:sz w:val="24"/>
          <w:szCs w:val="24"/>
        </w:rPr>
        <w:tab/>
      </w:r>
      <w:r w:rsidRPr="003417E7">
        <w:rPr>
          <w:rFonts w:ascii="Arial" w:hAnsi="Arial" w:cs="Arial"/>
          <w:sz w:val="24"/>
          <w:szCs w:val="24"/>
        </w:rPr>
        <w:tab/>
      </w:r>
      <w:r w:rsidRPr="003417E7">
        <w:rPr>
          <w:rFonts w:ascii="Arial" w:hAnsi="Arial" w:cs="Arial"/>
          <w:sz w:val="24"/>
          <w:szCs w:val="24"/>
        </w:rPr>
        <w:tab/>
      </w:r>
      <w:r w:rsidRPr="003417E7">
        <w:rPr>
          <w:rFonts w:ascii="Arial" w:hAnsi="Arial" w:cs="Arial"/>
          <w:sz w:val="24"/>
          <w:szCs w:val="24"/>
        </w:rPr>
        <w:tab/>
        <w:t xml:space="preserve">              </w:t>
      </w:r>
    </w:p>
    <w:p w14:paraId="5CC4F38E" w14:textId="328463F7" w:rsidR="003729D3" w:rsidRPr="003417E7" w:rsidRDefault="003729D3" w:rsidP="003417E7">
      <w:pPr>
        <w:autoSpaceDE w:val="0"/>
        <w:spacing w:after="0" w:line="480" w:lineRule="auto"/>
        <w:rPr>
          <w:rFonts w:ascii="Arial" w:hAnsi="Arial" w:cs="Arial"/>
          <w:sz w:val="24"/>
          <w:szCs w:val="24"/>
        </w:rPr>
      </w:pPr>
      <w:r w:rsidRPr="003417E7">
        <w:rPr>
          <w:rFonts w:ascii="Arial" w:hAnsi="Arial" w:cs="Arial"/>
          <w:sz w:val="24"/>
          <w:szCs w:val="24"/>
        </w:rPr>
        <w:t xml:space="preserve">UCHWAŁA NR </w:t>
      </w:r>
      <w:r w:rsidR="00842147" w:rsidRPr="003417E7">
        <w:rPr>
          <w:rFonts w:ascii="Arial" w:hAnsi="Arial" w:cs="Arial"/>
          <w:sz w:val="24"/>
          <w:szCs w:val="24"/>
        </w:rPr>
        <w:t>XXXI/279/2021</w:t>
      </w:r>
      <w:r w:rsidR="003417E7">
        <w:rPr>
          <w:rFonts w:ascii="Arial" w:hAnsi="Arial" w:cs="Arial"/>
          <w:sz w:val="24"/>
          <w:szCs w:val="24"/>
        </w:rPr>
        <w:t xml:space="preserve"> </w:t>
      </w:r>
      <w:r w:rsidRPr="003417E7">
        <w:rPr>
          <w:rFonts w:ascii="Arial" w:hAnsi="Arial" w:cs="Arial"/>
          <w:sz w:val="24"/>
          <w:szCs w:val="24"/>
        </w:rPr>
        <w:t>RADY MIEJSKIEJ W KŁODZKU</w:t>
      </w:r>
      <w:r w:rsidR="003417E7">
        <w:rPr>
          <w:rFonts w:ascii="Arial" w:hAnsi="Arial" w:cs="Arial"/>
          <w:sz w:val="24"/>
          <w:szCs w:val="24"/>
        </w:rPr>
        <w:t xml:space="preserve"> </w:t>
      </w:r>
      <w:r w:rsidR="00842147" w:rsidRPr="003417E7">
        <w:rPr>
          <w:rFonts w:ascii="Arial" w:hAnsi="Arial" w:cs="Arial"/>
          <w:sz w:val="24"/>
          <w:szCs w:val="24"/>
        </w:rPr>
        <w:t>z dnia</w:t>
      </w:r>
      <w:r w:rsidRPr="003417E7">
        <w:rPr>
          <w:rFonts w:ascii="Arial" w:hAnsi="Arial" w:cs="Arial"/>
          <w:sz w:val="24"/>
          <w:szCs w:val="24"/>
        </w:rPr>
        <w:t xml:space="preserve"> </w:t>
      </w:r>
      <w:r w:rsidR="00842147" w:rsidRPr="003417E7">
        <w:rPr>
          <w:rFonts w:ascii="Arial" w:hAnsi="Arial" w:cs="Arial"/>
          <w:sz w:val="24"/>
          <w:szCs w:val="24"/>
        </w:rPr>
        <w:t>29 kwietnia 2021 r.</w:t>
      </w:r>
    </w:p>
    <w:p w14:paraId="12F16995" w14:textId="77777777" w:rsidR="003729D3" w:rsidRPr="003417E7" w:rsidRDefault="003729D3" w:rsidP="003417E7">
      <w:pPr>
        <w:spacing w:after="0" w:line="480" w:lineRule="auto"/>
        <w:rPr>
          <w:rFonts w:ascii="Arial" w:hAnsi="Arial" w:cs="Arial"/>
          <w:sz w:val="24"/>
          <w:szCs w:val="24"/>
          <w:lang w:eastAsia="en-US"/>
        </w:rPr>
      </w:pPr>
      <w:r w:rsidRPr="003417E7">
        <w:rPr>
          <w:rFonts w:ascii="Arial" w:hAnsi="Arial" w:cs="Arial"/>
          <w:sz w:val="24"/>
          <w:szCs w:val="24"/>
        </w:rPr>
        <w:t>w sprawie rozpatrzenia skargi na Burmistrza Miasta Kłodzka.</w:t>
      </w:r>
    </w:p>
    <w:p w14:paraId="579E396D" w14:textId="1BFBB853" w:rsidR="003729D3" w:rsidRPr="003417E7" w:rsidRDefault="003729D3" w:rsidP="003417E7">
      <w:pPr>
        <w:autoSpaceDE w:val="0"/>
        <w:spacing w:before="100" w:after="100" w:line="480" w:lineRule="auto"/>
        <w:rPr>
          <w:rFonts w:ascii="Arial" w:hAnsi="Arial" w:cs="Arial"/>
          <w:sz w:val="24"/>
          <w:szCs w:val="24"/>
        </w:rPr>
      </w:pPr>
      <w:r w:rsidRPr="003417E7">
        <w:rPr>
          <w:rFonts w:ascii="Arial" w:hAnsi="Arial" w:cs="Arial"/>
          <w:sz w:val="24"/>
          <w:szCs w:val="24"/>
        </w:rPr>
        <w:t xml:space="preserve">Na podstawie art. 18 ust. 2 pkt 15 ustawy z dnia 8 marca 1990 r. o samorządzie gminnym (tekst jednolity Dz. U. z 2020 r. poz. 713 ze zm.), w związku z § 57 ust. 3 Statutu Gminy Miejskiej Kłodzko wprowadzonego uchwałą Rady Miejskiej w Kłodzku nr LX/469/2018 z dnia 30.10.2018 r. (Dziennik Urzędowy Województwa Dolnośląskiego z dnia 02.11.2018 r. poz. 5380) oraz art. 229 pkt 3 ustawy z dnia 14 czerwca 1960 r. Kodeks postępowania administracyjnego (tekst jednolity Dz. U. z 2020 r. poz. 256, z </w:t>
      </w:r>
      <w:proofErr w:type="spellStart"/>
      <w:r w:rsidRPr="003417E7">
        <w:rPr>
          <w:rFonts w:ascii="Arial" w:hAnsi="Arial" w:cs="Arial"/>
          <w:sz w:val="24"/>
          <w:szCs w:val="24"/>
        </w:rPr>
        <w:t>późn</w:t>
      </w:r>
      <w:proofErr w:type="spellEnd"/>
      <w:r w:rsidRPr="003417E7">
        <w:rPr>
          <w:rFonts w:ascii="Arial" w:hAnsi="Arial" w:cs="Arial"/>
          <w:sz w:val="24"/>
          <w:szCs w:val="24"/>
        </w:rPr>
        <w:t xml:space="preserve">. zm.) Rada Miejska w Kłodzku uchwala, co następuje: </w:t>
      </w:r>
    </w:p>
    <w:p w14:paraId="71326EEB" w14:textId="1B34E768" w:rsidR="003729D3" w:rsidRPr="003417E7" w:rsidRDefault="003729D3" w:rsidP="003417E7">
      <w:pPr>
        <w:tabs>
          <w:tab w:val="left" w:pos="1365"/>
          <w:tab w:val="center" w:pos="4536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3417E7">
        <w:rPr>
          <w:rFonts w:ascii="Arial" w:hAnsi="Arial" w:cs="Arial"/>
          <w:sz w:val="24"/>
          <w:szCs w:val="24"/>
        </w:rPr>
        <w:t>§ 1</w:t>
      </w:r>
    </w:p>
    <w:p w14:paraId="51A7D1D6" w14:textId="61DDD406" w:rsidR="003729D3" w:rsidRPr="003417E7" w:rsidRDefault="003729D3" w:rsidP="003417E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3417E7">
        <w:rPr>
          <w:rFonts w:ascii="Arial" w:hAnsi="Arial" w:cs="Arial"/>
          <w:sz w:val="24"/>
          <w:szCs w:val="24"/>
        </w:rPr>
        <w:t xml:space="preserve">Po rozpatrzeniu skargi złożonej na Burmistrza Miasta Kłodzka, przekazanej w dniu 26 marca 2021 roku przez Wojewodę Dolnośląskiego do rozpatrzenia Radzie Miejskiej w Kłodzku, w części dotyczącej sposobu postępowania i zachowania Burmistrza Miasta Kłodzka oraz po zapoznaniu się ze stanowiskiem Komisji Skarg, Wniosków i Petycji Rady Miejskiej w Kłodzku w sprawie zarzutów podniesionych w skardze, Rada Miejska w Kłodzku uznaje skargę za bezzasadną. </w:t>
      </w:r>
    </w:p>
    <w:p w14:paraId="2E29D9B5" w14:textId="77777777" w:rsidR="003729D3" w:rsidRPr="003417E7" w:rsidRDefault="003729D3" w:rsidP="003417E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3417E7">
        <w:rPr>
          <w:rFonts w:ascii="Arial" w:hAnsi="Arial" w:cs="Arial"/>
          <w:sz w:val="24"/>
          <w:szCs w:val="24"/>
        </w:rPr>
        <w:t>§ 2</w:t>
      </w:r>
    </w:p>
    <w:p w14:paraId="6FE0CF38" w14:textId="161BDE9F" w:rsidR="003729D3" w:rsidRPr="003417E7" w:rsidRDefault="003729D3" w:rsidP="003417E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3417E7">
        <w:rPr>
          <w:rFonts w:ascii="Arial" w:hAnsi="Arial" w:cs="Arial"/>
          <w:sz w:val="24"/>
          <w:szCs w:val="24"/>
        </w:rPr>
        <w:t>Wykonanie uchwały powierza się Przewodniczącej Rady Miejskiej w Kłodzku.</w:t>
      </w:r>
    </w:p>
    <w:p w14:paraId="1E7A918E" w14:textId="77777777" w:rsidR="003729D3" w:rsidRPr="003417E7" w:rsidRDefault="003729D3" w:rsidP="003417E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3417E7">
        <w:rPr>
          <w:rFonts w:ascii="Arial" w:hAnsi="Arial" w:cs="Arial"/>
          <w:sz w:val="24"/>
          <w:szCs w:val="24"/>
        </w:rPr>
        <w:t>§ 3</w:t>
      </w:r>
    </w:p>
    <w:p w14:paraId="5F2EB1F3" w14:textId="77777777" w:rsidR="003729D3" w:rsidRPr="003417E7" w:rsidRDefault="003729D3" w:rsidP="003417E7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3417E7">
        <w:rPr>
          <w:rFonts w:ascii="Arial" w:hAnsi="Arial" w:cs="Arial"/>
          <w:sz w:val="24"/>
          <w:szCs w:val="24"/>
        </w:rPr>
        <w:t>Uchwała wchodzi w życie z dniem podjęcia.</w:t>
      </w:r>
    </w:p>
    <w:p w14:paraId="1D6DAE6A" w14:textId="77777777" w:rsidR="003729D3" w:rsidRPr="003417E7" w:rsidRDefault="003729D3" w:rsidP="003417E7">
      <w:pPr>
        <w:spacing w:after="0" w:line="480" w:lineRule="auto"/>
        <w:rPr>
          <w:rFonts w:ascii="Arial" w:hAnsi="Arial" w:cs="Arial"/>
          <w:sz w:val="24"/>
          <w:szCs w:val="24"/>
          <w:lang w:eastAsia="en-US"/>
        </w:rPr>
      </w:pPr>
    </w:p>
    <w:p w14:paraId="13C8EB02" w14:textId="77777777" w:rsidR="003729D3" w:rsidRPr="003417E7" w:rsidRDefault="003729D3" w:rsidP="003417E7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1DEC5EAE" w14:textId="77777777" w:rsidR="003729D3" w:rsidRPr="003417E7" w:rsidRDefault="003729D3" w:rsidP="003417E7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3018F48C" w14:textId="2223606F" w:rsidR="003729D3" w:rsidRPr="003417E7" w:rsidRDefault="003729D3" w:rsidP="003417E7">
      <w:pPr>
        <w:spacing w:line="480" w:lineRule="auto"/>
        <w:rPr>
          <w:rFonts w:ascii="Arial" w:hAnsi="Arial" w:cs="Arial"/>
          <w:sz w:val="24"/>
          <w:szCs w:val="24"/>
        </w:rPr>
      </w:pPr>
      <w:r w:rsidRPr="003417E7">
        <w:rPr>
          <w:rFonts w:ascii="Arial" w:hAnsi="Arial" w:cs="Arial"/>
          <w:sz w:val="24"/>
          <w:szCs w:val="24"/>
        </w:rPr>
        <w:lastRenderedPageBreak/>
        <w:t>U</w:t>
      </w:r>
      <w:r w:rsidR="003417E7">
        <w:rPr>
          <w:rFonts w:ascii="Arial" w:hAnsi="Arial" w:cs="Arial"/>
          <w:sz w:val="24"/>
          <w:szCs w:val="24"/>
        </w:rPr>
        <w:t>zasadnienie</w:t>
      </w:r>
    </w:p>
    <w:p w14:paraId="388B1D85" w14:textId="77777777" w:rsidR="00842147" w:rsidRPr="003417E7" w:rsidRDefault="00842147" w:rsidP="003417E7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417E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Po analizie skargi złożonej przez Pana Z. S. (zwanego dalej Skarżącym) na Burmistrza Miasta Kłodzka, przekazanej w dniu 26 marca 2021 roku przez Wojewodę Dolnośląskiego do rozpatrzenia Radzie Miejskiej w Kłodzku w części dotyczącej sposobu postępowania i zachowania Burmistrza Miasta Kłodzka, Komisji Skarg, Wniosków i Petycji Rady Miejskiej w Kłodzku ustaliła, co następuje:</w:t>
      </w:r>
    </w:p>
    <w:p w14:paraId="4BF84AF0" w14:textId="77777777" w:rsidR="00842147" w:rsidRPr="003417E7" w:rsidRDefault="00842147" w:rsidP="003417E7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417E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Skarżący, mieszkaniec Kłodzka, zarzuca niewłaściwe postępowanie Burmistrza i jego podwładnych w stosunku do mieszkańców Kłodzka. Małżonka Skarżącego w dniu 25 lutego wystąpiła do USC w Kłodzku o wydanie aktu zgonu Jej ojca, uzyskując od urzędnika przyjmującego wniosek zapewnienie, że otrzyma ona ww. dokument w przeciągu tygodnia za pośrednictwem Poczty Polskiej. Po upływie 15 dni od tego czasu, nie otrzymawszy dokumentu, Skarżący interweniował w Urzędzie Stanu Cywilnego w Kłodzku, żądając wyjaśnienia zwłoki w dostarczeniu dokumentu. W rozmowie telefonicznej z Kierownikiem USC usłyszał, że dokument wysłany został w dniu 25 lutego za pośrednictwem Poczty. W dalszej części skargi Skarżący opisuje zachowanie i cytuje słowa Kierownika USC, który zarzucił Poczcie brak czasu na dostarczanie przesyłek pocztowych, ponieważ zajmuje się wyborami. Zdaniem Skarżącego takie słowa Kierownika były niewłaściwe i w związku z powyższym skontaktował się z Burmistrzem Michałem </w:t>
      </w:r>
      <w:proofErr w:type="spellStart"/>
      <w:r w:rsidRPr="003417E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Piszką</w:t>
      </w:r>
      <w:proofErr w:type="spellEnd"/>
      <w:r w:rsidRPr="003417E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. Kontakt nastąpił, jak informuje Skarżący, przez portal społecznościowy, na którym Burmistrz odpowiedział na Jego wpis, twierdząc, że nie był świadkiem rozmowy i nic w tej sprawie zrobić nie może. Taki stosunek Burmistrza do ww. sprawy, zdaniem Skarżącego, jest niedopuszczalny i tak nie powinien działać organ samorządowy ani żaden inny organ. </w:t>
      </w:r>
    </w:p>
    <w:p w14:paraId="0F5FA7F1" w14:textId="77777777" w:rsidR="00842147" w:rsidRPr="003417E7" w:rsidRDefault="00842147" w:rsidP="003417E7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417E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Skarga Pana Z.S. w części dotyczącej meritum załatwienia sprawy, tj. obowiązków wynikających z zadania zleconego administracji samorządowej, jakim jest </w:t>
      </w:r>
      <w:r w:rsidRPr="003417E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 xml:space="preserve">prowadzenie akt stanu cywilnego, została rozpatrzona przez właściwy organ – Wojewodę Dolnośląskiego – który, odniósłszy się do zarzutów dotyczących trybu załatwienia sprawy, uznał, że kwestia oceny postępowania Burmistrza podniesiona w końcowej części skargi, należy do Rady Miejskiej w Kłodzku. </w:t>
      </w:r>
    </w:p>
    <w:p w14:paraId="63BA785A" w14:textId="77777777" w:rsidR="00842147" w:rsidRPr="003417E7" w:rsidRDefault="00842147" w:rsidP="003417E7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417E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Komisja Skarg, Wniosków i Petycji Rady Miejskiej w Kłodzku na posiedzeniu w dniu 15 kwietnia b.r., po uprzednim powiadomieniu i zaproszeniu na jej posiedzenie Skarżącego (który na posiedzenie Komisji nie przybył) wysłuchała wyjaśnień Burmistrza Miasta Kłodzko w sprawie kwestionowanej wypowiedzi Kierownika Urzędu Stanu Cywilnego. Burmistrz poinformował Komisję, iż rozmawiał z Kierownikiem, który oświadczył, że słów cytowanych przez Skarżącego nie wypowiedział.</w:t>
      </w:r>
    </w:p>
    <w:p w14:paraId="03A8108E" w14:textId="77777777" w:rsidR="00842147" w:rsidRPr="003417E7" w:rsidRDefault="00842147" w:rsidP="003417E7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417E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Odnosząc się do części wystąpienia Skarżącego dotyczącego oceny zachowania Burmistrza Miasta Kłodzko i jego pracowników, Komisja Skarg Wniosków i Petycji uznała, że są one Jego subiektywną oceną, nie mającą oparcia w faktach. W zachowaniu Burmistrza Komisja nie dopatrzyła się złego zachowania, ani naruszenia prawa. Rzekomą wypowiedź Kierownika Stanu Cywilnego w kwestii działalności Poczty Polskiej należy także uznać za </w:t>
      </w:r>
      <w:proofErr w:type="spellStart"/>
      <w:r w:rsidRPr="003417E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ocenną</w:t>
      </w:r>
      <w:proofErr w:type="spellEnd"/>
      <w:r w:rsidRPr="003417E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która, o ile została wypowiedziana, nie miała wpływu na bieg załatwianej sprawy. Kwestia subiektywnej oceny wypowiedzi osób publicznych, jest sprawą na tyle ulotną i zależną od wielu czynników, iż nie może podlegać ocenie Rady Miejskiej, o ile nie narusza przepisów prawa. Ocenę działalności Burmistrza, jako osoby wybieranej na urząd samorządu miejskiego, dokonują w wyborach mieszkańcy Kłodzka. O ile Skarżący poczuł się obrażony, bądź uważa iż postępowanie Burmistrza narusza jego dobra osobiste, może zwrócić się z pozwem do właściwego sądu.</w:t>
      </w:r>
    </w:p>
    <w:p w14:paraId="618FD4BA" w14:textId="77777777" w:rsidR="00842147" w:rsidRPr="003417E7" w:rsidRDefault="00842147" w:rsidP="003417E7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417E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Komisja Skarg Wniosków i Petycji rekomenduje Radzie Miejskiej w Kłodzku uznanie, iż skarga Pana Z. S. w przedmiocie zachowania Burmistrza Miasta Kłodzka jest bezzasadna.</w:t>
      </w:r>
    </w:p>
    <w:sectPr w:rsidR="00842147" w:rsidRPr="0034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FD"/>
    <w:rsid w:val="003417E7"/>
    <w:rsid w:val="003729D3"/>
    <w:rsid w:val="005B628E"/>
    <w:rsid w:val="006723FA"/>
    <w:rsid w:val="006A68D3"/>
    <w:rsid w:val="00842147"/>
    <w:rsid w:val="008D6F76"/>
    <w:rsid w:val="00A77C74"/>
    <w:rsid w:val="00B658CE"/>
    <w:rsid w:val="00F1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230F"/>
  <w15:chartTrackingRefBased/>
  <w15:docId w15:val="{67BEF5CF-9C0A-40BF-9C6D-BD3A450D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9D3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4</cp:revision>
  <dcterms:created xsi:type="dcterms:W3CDTF">2021-04-27T08:33:00Z</dcterms:created>
  <dcterms:modified xsi:type="dcterms:W3CDTF">2021-04-30T09:43:00Z</dcterms:modified>
</cp:coreProperties>
</file>